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34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0"/>
        <w:gridCol w:w="5285"/>
      </w:tblGrid>
      <w:tr w:rsidR="008708E4" w:rsidRPr="008708E4" w14:paraId="7A14188E" w14:textId="77777777" w:rsidTr="00930BA1">
        <w:trPr>
          <w:trHeight w:val="1765"/>
          <w:jc w:val="center"/>
        </w:trPr>
        <w:tc>
          <w:tcPr>
            <w:tcW w:w="2433" w:type="pct"/>
            <w:hideMark/>
          </w:tcPr>
          <w:p w14:paraId="6960531D" w14:textId="6AD5F624" w:rsidR="008708E4" w:rsidRDefault="00905D32" w:rsidP="008708E4">
            <w:pPr>
              <w:widowControl w:val="0"/>
              <w:tabs>
                <w:tab w:val="clear" w:pos="284"/>
                <w:tab w:val="center" w:pos="4536"/>
                <w:tab w:val="right" w:pos="9072"/>
              </w:tabs>
              <w:suppressAutoHyphens w:val="0"/>
              <w:kinsoku w:val="0"/>
              <w:jc w:val="left"/>
              <w:rPr>
                <w:rFonts w:ascii="Arial" w:hAnsi="Arial" w:cs="Arial"/>
                <w:b/>
                <w:bCs/>
                <w:lang w:eastAsia="fr-FR"/>
              </w:rPr>
            </w:pPr>
            <w:r w:rsidRPr="008708E4">
              <w:rPr>
                <w:rFonts w:ascii="Arial" w:hAnsi="Arial" w:cs="Arial"/>
                <w:noProof/>
                <w:lang w:eastAsia="fr-FR"/>
              </w:rPr>
              <mc:AlternateContent>
                <mc:Choice Requires="wpg">
                  <w:drawing>
                    <wp:anchor distT="0" distB="0" distL="114300" distR="114300" simplePos="0" relativeHeight="251657728" behindDoc="0" locked="0" layoutInCell="1" allowOverlap="1" wp14:anchorId="1508A932" wp14:editId="22607E32">
                      <wp:simplePos x="0" y="0"/>
                      <wp:positionH relativeFrom="column">
                        <wp:posOffset>1162685</wp:posOffset>
                      </wp:positionH>
                      <wp:positionV relativeFrom="paragraph">
                        <wp:posOffset>40005</wp:posOffset>
                      </wp:positionV>
                      <wp:extent cx="981075" cy="426720"/>
                      <wp:effectExtent l="0" t="0" r="635" b="0"/>
                      <wp:wrapSquare wrapText="bothSides"/>
                      <wp:docPr id="1456175335"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1075" cy="426720"/>
                                <a:chOff x="0" y="0"/>
                                <a:chExt cx="1920" cy="1296"/>
                              </a:xfrm>
                            </wpg:grpSpPr>
                            <wps:wsp>
                              <wps:cNvPr id="1908461744" name="Rectangle 4"/>
                              <wps:cNvSpPr>
                                <a:spLocks noChangeArrowheads="1"/>
                              </wps:cNvSpPr>
                              <wps:spPr bwMode="ltGray">
                                <a:xfrm>
                                  <a:off x="0" y="864"/>
                                  <a:ext cx="1920" cy="432"/>
                                </a:xfrm>
                                <a:prstGeom prst="rect">
                                  <a:avLst/>
                                </a:prstGeom>
                                <a:solidFill>
                                  <a:srgbClr val="009900"/>
                                </a:solidFill>
                                <a:ln>
                                  <a:noFill/>
                                </a:ln>
                                <a:extLst>
                                  <a:ext uri="{91240B29-F687-4F45-9708-019B960494DF}">
                                    <a14:hiddenLine xmlns:a14="http://schemas.microsoft.com/office/drawing/2010/main" w="9525">
                                      <a:solidFill>
                                        <a:srgbClr val="000000"/>
                                      </a:solidFill>
                                      <a:miter lim="800000"/>
                                      <a:headEnd type="none" w="sm" len="sm"/>
                                      <a:tailEnd type="none" w="sm" len="sm"/>
                                    </a14:hiddenLine>
                                  </a:ext>
                                </a:extLst>
                              </wps:spPr>
                              <wps:bodyPr rot="0" vert="horz" wrap="none" lIns="91440" tIns="45720" rIns="91440" bIns="45720" anchor="ctr" anchorCtr="0" upright="1">
                                <a:noAutofit/>
                              </wps:bodyPr>
                            </wps:wsp>
                            <wps:wsp>
                              <wps:cNvPr id="1192105704" name="Rectangle 5"/>
                              <wps:cNvSpPr>
                                <a:spLocks noChangeArrowheads="1"/>
                              </wps:cNvSpPr>
                              <wps:spPr bwMode="ltGray">
                                <a:xfrm>
                                  <a:off x="0" y="432"/>
                                  <a:ext cx="1920"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type="none" w="sm" len="sm"/>
                                      <a:tailEnd type="none" w="sm" len="sm"/>
                                    </a14:hiddenLine>
                                  </a:ext>
                                </a:extLst>
                              </wps:spPr>
                              <wps:bodyPr rot="0" vert="horz" wrap="none" lIns="91440" tIns="45720" rIns="91440" bIns="45720" anchor="ctr" anchorCtr="0" upright="1">
                                <a:noAutofit/>
                              </wps:bodyPr>
                            </wps:wsp>
                            <wps:wsp>
                              <wps:cNvPr id="1726337197" name="Rectangle 6"/>
                              <wps:cNvSpPr>
                                <a:spLocks noChangeArrowheads="1"/>
                              </wps:cNvSpPr>
                              <wps:spPr bwMode="ltGray">
                                <a:xfrm>
                                  <a:off x="0" y="0"/>
                                  <a:ext cx="1920" cy="432"/>
                                </a:xfrm>
                                <a:prstGeom prst="rect">
                                  <a:avLst/>
                                </a:prstGeom>
                                <a:solidFill>
                                  <a:srgbClr val="FF9900"/>
                                </a:solidFill>
                                <a:ln>
                                  <a:noFill/>
                                </a:ln>
                                <a:extLst>
                                  <a:ext uri="{91240B29-F687-4F45-9708-019B960494DF}">
                                    <a14:hiddenLine xmlns:a14="http://schemas.microsoft.com/office/drawing/2010/main" w="9525">
                                      <a:solidFill>
                                        <a:srgbClr val="000000"/>
                                      </a:solidFill>
                                      <a:miter lim="800000"/>
                                      <a:headEnd type="none" w="sm" len="sm"/>
                                      <a:tailEnd type="none" w="sm" len="sm"/>
                                    </a14:hiddenLine>
                                  </a:ext>
                                </a:extLst>
                              </wps:spPr>
                              <wps:bodyPr rot="0" vert="horz" wrap="none" lIns="91440" tIns="45720" rIns="91440" bIns="45720" anchor="ctr" anchorCtr="0" upright="1">
                                <a:noAutofit/>
                              </wps:bodyPr>
                            </wps:wsp>
                            <wps:wsp>
                              <wps:cNvPr id="552939815" name="Oval 11"/>
                              <wps:cNvSpPr>
                                <a:spLocks noChangeArrowheads="1"/>
                              </wps:cNvSpPr>
                              <wps:spPr bwMode="ltGray">
                                <a:xfrm>
                                  <a:off x="776" y="456"/>
                                  <a:ext cx="376" cy="384"/>
                                </a:xfrm>
                                <a:prstGeom prst="ellipse">
                                  <a:avLst/>
                                </a:prstGeom>
                                <a:solidFill>
                                  <a:srgbClr val="FF9900"/>
                                </a:solidFill>
                                <a:ln>
                                  <a:noFill/>
                                </a:ln>
                                <a:extLst>
                                  <a:ext uri="{91240B29-F687-4F45-9708-019B960494DF}">
                                    <a14:hiddenLine xmlns:a14="http://schemas.microsoft.com/office/drawing/2010/main" w="9525">
                                      <a:solidFill>
                                        <a:srgbClr val="000000"/>
                                      </a:solidFill>
                                      <a:round/>
                                      <a:headEnd type="none" w="sm" len="sm"/>
                                      <a:tailEnd type="none" w="sm" len="sm"/>
                                    </a14:hiddenLine>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823743" id="Group 7" o:spid="_x0000_s1026" style="position:absolute;margin-left:91.55pt;margin-top:3.15pt;width:77.25pt;height:33.6pt;z-index:251657728" coordsize="1920,1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">
                      <v:rect id="Rectangle 4" o:spid="_x0000_s1027" style="position:absolute;top:864;width:1920;height:432;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" fillcolor="#090" stroked="f">
                        <v:stroke startarrowwidth="narrow" startarrowlength="short" endarrowwidth="narrow" endarrowlength="short"/>
                      </v:rect>
                      <v:rect id="Rectangle 5" o:spid="_x0000_s1028" style="position:absolute;top:432;width:1920;height:432;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" stroked="f">
                        <v:stroke startarrowwidth="narrow" startarrowlength="short" endarrowwidth="narrow" endarrowlength="short"/>
                      </v:rect>
                      <v:rect id="Rectangle 6" o:spid="_x0000_s1029" style="position:absolute;width:1920;height:432;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" fillcolor="#f90" stroked="f">
                        <v:stroke startarrowwidth="narrow" startarrowlength="short" endarrowwidth="narrow" endarrowlength="short"/>
                      </v:rect>
                      <v:oval id="Oval 11" o:spid="_x0000_s1030" style="position:absolute;left:776;top:456;width:376;height:384;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" fillcolor="#f90" stroked="f">
                        <v:stroke startarrowwidth="narrow" startarrowlength="short" endarrowwidth="narrow" endarrowlength="short"/>
                      </v:oval>
                      <w10:wrap type="square"/>
                    </v:group>
                  </w:pict>
                </mc:Fallback>
              </mc:AlternateContent>
            </w:r>
            <w:r w:rsidR="008708E4" w:rsidRPr="008708E4">
              <w:rPr>
                <w:rFonts w:ascii="Arial" w:hAnsi="Arial" w:cs="Arial"/>
                <w:b/>
                <w:bCs/>
                <w:lang w:eastAsia="fr-FR"/>
              </w:rPr>
              <w:t xml:space="preserve">            </w:t>
            </w:r>
          </w:p>
          <w:p w14:paraId="2F6168A9" w14:textId="77777777" w:rsidR="008708E4" w:rsidRDefault="008708E4" w:rsidP="008708E4">
            <w:pPr>
              <w:widowControl w:val="0"/>
              <w:tabs>
                <w:tab w:val="clear" w:pos="284"/>
                <w:tab w:val="center" w:pos="4536"/>
                <w:tab w:val="right" w:pos="9072"/>
              </w:tabs>
              <w:suppressAutoHyphens w:val="0"/>
              <w:kinsoku w:val="0"/>
              <w:jc w:val="left"/>
              <w:rPr>
                <w:rFonts w:ascii="Arial" w:hAnsi="Arial" w:cs="Arial"/>
                <w:b/>
                <w:bCs/>
                <w:lang w:eastAsia="fr-FR"/>
              </w:rPr>
            </w:pPr>
          </w:p>
          <w:p w14:paraId="46F8EF2A" w14:textId="77777777" w:rsidR="008708E4" w:rsidRDefault="008708E4" w:rsidP="008708E4">
            <w:pPr>
              <w:widowControl w:val="0"/>
              <w:tabs>
                <w:tab w:val="clear" w:pos="284"/>
                <w:tab w:val="center" w:pos="4536"/>
                <w:tab w:val="right" w:pos="9072"/>
              </w:tabs>
              <w:suppressAutoHyphens w:val="0"/>
              <w:kinsoku w:val="0"/>
              <w:jc w:val="left"/>
              <w:rPr>
                <w:rFonts w:ascii="Arial" w:hAnsi="Arial" w:cs="Arial"/>
                <w:b/>
                <w:bCs/>
                <w:lang w:eastAsia="fr-FR"/>
              </w:rPr>
            </w:pPr>
          </w:p>
          <w:p w14:paraId="56FBFAF1" w14:textId="77777777" w:rsidR="008708E4" w:rsidRDefault="008708E4" w:rsidP="008708E4">
            <w:pPr>
              <w:widowControl w:val="0"/>
              <w:tabs>
                <w:tab w:val="clear" w:pos="284"/>
                <w:tab w:val="center" w:pos="4536"/>
                <w:tab w:val="right" w:pos="9072"/>
              </w:tabs>
              <w:suppressAutoHyphens w:val="0"/>
              <w:kinsoku w:val="0"/>
              <w:jc w:val="left"/>
              <w:rPr>
                <w:rFonts w:ascii="Arial" w:hAnsi="Arial" w:cs="Arial"/>
                <w:b/>
                <w:bCs/>
                <w:lang w:eastAsia="fr-FR"/>
              </w:rPr>
            </w:pPr>
          </w:p>
          <w:p w14:paraId="1BD6E3D8" w14:textId="77777777" w:rsidR="008708E4" w:rsidRPr="008708E4" w:rsidRDefault="008708E4" w:rsidP="008708E4">
            <w:pPr>
              <w:widowControl w:val="0"/>
              <w:tabs>
                <w:tab w:val="clear" w:pos="284"/>
                <w:tab w:val="center" w:pos="4536"/>
                <w:tab w:val="right" w:pos="9072"/>
              </w:tabs>
              <w:suppressAutoHyphens w:val="0"/>
              <w:kinsoku w:val="0"/>
              <w:jc w:val="center"/>
              <w:rPr>
                <w:rFonts w:ascii="Arial" w:hAnsi="Arial" w:cs="Arial"/>
                <w:b/>
                <w:sz w:val="20"/>
                <w:szCs w:val="20"/>
                <w:lang w:eastAsia="fr-FR"/>
              </w:rPr>
            </w:pPr>
            <w:r w:rsidRPr="008708E4">
              <w:rPr>
                <w:rFonts w:ascii="Arial" w:hAnsi="Arial" w:cs="Arial"/>
                <w:b/>
                <w:sz w:val="20"/>
                <w:szCs w:val="20"/>
                <w:lang w:eastAsia="fr-FR"/>
              </w:rPr>
              <w:t>REPUBLIQUE DU NIGER</w:t>
            </w:r>
          </w:p>
          <w:p w14:paraId="1DEF855A" w14:textId="77777777" w:rsidR="008708E4" w:rsidRPr="008708E4" w:rsidRDefault="008708E4" w:rsidP="00076D71">
            <w:pPr>
              <w:tabs>
                <w:tab w:val="clear" w:pos="284"/>
              </w:tabs>
              <w:suppressAutoHyphens w:val="0"/>
              <w:autoSpaceDE w:val="0"/>
              <w:autoSpaceDN w:val="0"/>
              <w:adjustRightInd w:val="0"/>
              <w:jc w:val="center"/>
              <w:rPr>
                <w:rFonts w:ascii="Arial" w:hAnsi="Arial" w:cs="Arial"/>
                <w:b/>
                <w:bCs/>
                <w:lang w:eastAsia="fr-FR"/>
              </w:rPr>
            </w:pPr>
            <w:r w:rsidRPr="008708E4">
              <w:rPr>
                <w:rFonts w:ascii="Arial" w:eastAsia="Calibri" w:hAnsi="Arial" w:cs="Arial"/>
                <w:b/>
                <w:sz w:val="20"/>
                <w:szCs w:val="20"/>
                <w:lang w:eastAsia="en-US"/>
              </w:rPr>
              <w:t>Ministère de l’Agriculture</w:t>
            </w:r>
            <w:r w:rsidR="00930BA1">
              <w:rPr>
                <w:rFonts w:ascii="Arial" w:eastAsia="Calibri" w:hAnsi="Arial" w:cs="Arial"/>
                <w:b/>
                <w:sz w:val="20"/>
                <w:szCs w:val="20"/>
                <w:lang w:eastAsia="en-US"/>
              </w:rPr>
              <w:t xml:space="preserve"> et de l’Elevage</w:t>
            </w:r>
            <w:r>
              <w:rPr>
                <w:rFonts w:ascii="Arial" w:eastAsia="Calibri" w:hAnsi="Arial" w:cs="Arial"/>
                <w:b/>
                <w:sz w:val="20"/>
                <w:szCs w:val="20"/>
                <w:lang w:eastAsia="en-US"/>
              </w:rPr>
              <w:t xml:space="preserve"> </w:t>
            </w:r>
            <w:r w:rsidRPr="008708E4">
              <w:rPr>
                <w:rFonts w:ascii="Arial" w:eastAsia="Calibri" w:hAnsi="Arial" w:cs="Arial"/>
                <w:b/>
                <w:sz w:val="20"/>
                <w:szCs w:val="20"/>
                <w:lang w:eastAsia="en-US"/>
              </w:rPr>
              <w:t>(MAG</w:t>
            </w:r>
            <w:r w:rsidR="00930BA1">
              <w:rPr>
                <w:rFonts w:ascii="Arial" w:eastAsia="Calibri" w:hAnsi="Arial" w:cs="Arial"/>
                <w:b/>
                <w:sz w:val="20"/>
                <w:szCs w:val="20"/>
                <w:lang w:eastAsia="en-US"/>
              </w:rPr>
              <w:t>-EL</w:t>
            </w:r>
            <w:r w:rsidRPr="008708E4">
              <w:rPr>
                <w:rFonts w:ascii="Arial" w:eastAsia="Calibri" w:hAnsi="Arial" w:cs="Arial"/>
                <w:b/>
                <w:sz w:val="20"/>
                <w:szCs w:val="20"/>
                <w:lang w:eastAsia="en-US"/>
              </w:rPr>
              <w:t>)</w:t>
            </w:r>
          </w:p>
        </w:tc>
        <w:tc>
          <w:tcPr>
            <w:tcW w:w="2567" w:type="pct"/>
            <w:vAlign w:val="center"/>
            <w:hideMark/>
          </w:tcPr>
          <w:p w14:paraId="08DB83CC" w14:textId="6EFB910F" w:rsidR="008708E4" w:rsidRDefault="00905D32" w:rsidP="008708E4">
            <w:pPr>
              <w:widowControl w:val="0"/>
              <w:tabs>
                <w:tab w:val="clear" w:pos="284"/>
                <w:tab w:val="center" w:pos="4536"/>
                <w:tab w:val="right" w:pos="9072"/>
              </w:tabs>
              <w:suppressAutoHyphens w:val="0"/>
              <w:kinsoku w:val="0"/>
              <w:ind w:right="709"/>
              <w:jc w:val="center"/>
              <w:rPr>
                <w:rFonts w:ascii="Arial" w:hAnsi="Arial" w:cs="Arial"/>
                <w:noProof/>
                <w:lang w:eastAsia="fr-FR"/>
              </w:rPr>
            </w:pPr>
            <w:r w:rsidRPr="008708E4">
              <w:rPr>
                <w:rFonts w:ascii="Arial" w:hAnsi="Arial" w:cs="Arial"/>
                <w:noProof/>
                <w:lang w:eastAsia="fr-FR"/>
              </w:rPr>
              <w:drawing>
                <wp:inline distT="0" distB="0" distL="0" distR="0" wp14:anchorId="084FA4F4" wp14:editId="4E71634E">
                  <wp:extent cx="1410335" cy="595630"/>
                  <wp:effectExtent l="0" t="0" r="0" b="0"/>
                  <wp:docPr id="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10335" cy="595630"/>
                          </a:xfrm>
                          <a:prstGeom prst="rect">
                            <a:avLst/>
                          </a:prstGeom>
                          <a:noFill/>
                          <a:ln>
                            <a:noFill/>
                          </a:ln>
                        </pic:spPr>
                      </pic:pic>
                    </a:graphicData>
                  </a:graphic>
                </wp:inline>
              </w:drawing>
            </w:r>
          </w:p>
          <w:p w14:paraId="685BE221" w14:textId="77777777" w:rsidR="008708E4" w:rsidRDefault="008708E4" w:rsidP="008708E4">
            <w:pPr>
              <w:widowControl w:val="0"/>
              <w:tabs>
                <w:tab w:val="clear" w:pos="284"/>
                <w:tab w:val="center" w:pos="4536"/>
                <w:tab w:val="right" w:pos="9072"/>
              </w:tabs>
              <w:suppressAutoHyphens w:val="0"/>
              <w:kinsoku w:val="0"/>
              <w:ind w:right="709"/>
              <w:jc w:val="center"/>
              <w:rPr>
                <w:rFonts w:ascii="Arial" w:hAnsi="Arial" w:cs="Arial"/>
                <w:b/>
                <w:sz w:val="20"/>
                <w:szCs w:val="20"/>
                <w:lang w:eastAsia="fr-FR"/>
              </w:rPr>
            </w:pPr>
            <w:r w:rsidRPr="008708E4">
              <w:rPr>
                <w:rFonts w:ascii="Arial" w:hAnsi="Arial" w:cs="Arial"/>
                <w:b/>
                <w:sz w:val="20"/>
                <w:szCs w:val="20"/>
                <w:lang w:eastAsia="fr-FR"/>
              </w:rPr>
              <w:t>Banque Africaine de Développement</w:t>
            </w:r>
            <w:r>
              <w:rPr>
                <w:rFonts w:ascii="Arial" w:hAnsi="Arial" w:cs="Arial"/>
                <w:b/>
                <w:sz w:val="20"/>
                <w:szCs w:val="20"/>
                <w:lang w:eastAsia="fr-FR"/>
              </w:rPr>
              <w:t xml:space="preserve"> (BAD) </w:t>
            </w:r>
          </w:p>
          <w:p w14:paraId="27FEEE99" w14:textId="77777777" w:rsidR="008708E4" w:rsidRPr="008708E4" w:rsidRDefault="008708E4" w:rsidP="008708E4">
            <w:pPr>
              <w:widowControl w:val="0"/>
              <w:tabs>
                <w:tab w:val="clear" w:pos="284"/>
                <w:tab w:val="center" w:pos="4536"/>
                <w:tab w:val="right" w:pos="9072"/>
              </w:tabs>
              <w:suppressAutoHyphens w:val="0"/>
              <w:kinsoku w:val="0"/>
              <w:ind w:right="709"/>
              <w:jc w:val="center"/>
              <w:rPr>
                <w:rFonts w:ascii="Arial" w:hAnsi="Arial" w:cs="Arial"/>
                <w:lang w:eastAsia="fr-FR"/>
              </w:rPr>
            </w:pPr>
            <w:r>
              <w:rPr>
                <w:rFonts w:ascii="Arial" w:hAnsi="Arial" w:cs="Arial"/>
                <w:b/>
                <w:sz w:val="20"/>
                <w:szCs w:val="20"/>
                <w:lang w:eastAsia="fr-FR"/>
              </w:rPr>
              <w:t>Fonds Africain de Développement (FAD)</w:t>
            </w:r>
          </w:p>
        </w:tc>
      </w:tr>
    </w:tbl>
    <w:p w14:paraId="6FFEE988" w14:textId="77777777" w:rsidR="00076D71" w:rsidRDefault="00076D71" w:rsidP="00076D71">
      <w:pPr>
        <w:rPr>
          <w:rFonts w:ascii="Arial" w:hAnsi="Arial" w:cs="Arial"/>
          <w:b/>
          <w:bCs/>
          <w:sz w:val="18"/>
          <w:szCs w:val="18"/>
        </w:rPr>
      </w:pPr>
    </w:p>
    <w:p w14:paraId="2152009E" w14:textId="77777777" w:rsidR="00235987" w:rsidRDefault="00076D71" w:rsidP="00076D71">
      <w:pPr>
        <w:jc w:val="center"/>
        <w:rPr>
          <w:rFonts w:ascii="Arial" w:hAnsi="Arial" w:cs="Arial"/>
          <w:b/>
          <w:bCs/>
          <w:sz w:val="22"/>
          <w:szCs w:val="22"/>
        </w:rPr>
      </w:pPr>
      <w:r w:rsidRPr="00076D71">
        <w:rPr>
          <w:rFonts w:ascii="Arial" w:hAnsi="Arial" w:cs="Arial"/>
          <w:b/>
          <w:bCs/>
          <w:sz w:val="22"/>
          <w:szCs w:val="22"/>
        </w:rPr>
        <w:t>Projet 2 du Programme de Renforcement de la Résilience à l’insécurité alimentaire et nutritionnelle au Sahel (P2-P2RS</w:t>
      </w:r>
    </w:p>
    <w:p w14:paraId="61EE6AC3" w14:textId="77777777" w:rsidR="00076D71" w:rsidRPr="00076D71" w:rsidRDefault="00EA697E" w:rsidP="00076D71">
      <w:pPr>
        <w:jc w:val="center"/>
        <w:rPr>
          <w:rFonts w:ascii="Arial" w:hAnsi="Arial" w:cs="Arial"/>
          <w:b/>
          <w:spacing w:val="-2"/>
          <w:sz w:val="22"/>
          <w:szCs w:val="22"/>
        </w:rPr>
      </w:pPr>
      <w:r>
        <w:rPr>
          <w:rFonts w:ascii="Arial" w:hAnsi="Arial" w:cs="Arial"/>
          <w:b/>
          <w:bCs/>
          <w:sz w:val="22"/>
          <w:szCs w:val="22"/>
        </w:rPr>
        <w:t>(</w:t>
      </w:r>
      <w:r w:rsidR="00235987">
        <w:rPr>
          <w:rFonts w:ascii="Arial" w:hAnsi="Arial" w:cs="Arial"/>
          <w:b/>
          <w:bCs/>
          <w:sz w:val="22"/>
          <w:szCs w:val="22"/>
        </w:rPr>
        <w:t>Composante nationale Niger</w:t>
      </w:r>
      <w:r w:rsidR="00076D71" w:rsidRPr="00076D71">
        <w:rPr>
          <w:rFonts w:ascii="Arial" w:hAnsi="Arial" w:cs="Arial"/>
          <w:b/>
          <w:bCs/>
          <w:sz w:val="22"/>
          <w:szCs w:val="22"/>
        </w:rPr>
        <w:t>)</w:t>
      </w:r>
    </w:p>
    <w:p w14:paraId="1282B1FB" w14:textId="77777777" w:rsidR="008708E4" w:rsidRPr="008708E4" w:rsidRDefault="008708E4" w:rsidP="008708E4">
      <w:pPr>
        <w:tabs>
          <w:tab w:val="clear" w:pos="284"/>
        </w:tabs>
        <w:suppressAutoHyphens w:val="0"/>
        <w:spacing w:line="276" w:lineRule="auto"/>
        <w:jc w:val="left"/>
        <w:rPr>
          <w:rFonts w:ascii="Calibri" w:hAnsi="Calibri"/>
          <w:vanish/>
          <w:sz w:val="22"/>
          <w:szCs w:val="22"/>
          <w:lang w:eastAsia="fr-FR"/>
        </w:rPr>
      </w:pPr>
    </w:p>
    <w:p w14:paraId="3AF29651" w14:textId="77777777" w:rsidR="008708E4" w:rsidRPr="008708E4" w:rsidRDefault="008708E4" w:rsidP="008708E4">
      <w:pPr>
        <w:tabs>
          <w:tab w:val="clear" w:pos="284"/>
        </w:tabs>
        <w:suppressAutoHyphens w:val="0"/>
        <w:spacing w:after="200" w:line="276" w:lineRule="auto"/>
        <w:jc w:val="left"/>
        <w:rPr>
          <w:rFonts w:ascii="Arial" w:eastAsia="Calibri" w:hAnsi="Arial" w:cs="Arial"/>
          <w:lang w:eastAsia="en-US"/>
        </w:rPr>
      </w:pPr>
    </w:p>
    <w:p w14:paraId="077D7ABE" w14:textId="77777777" w:rsidR="008F643F" w:rsidRDefault="008F643F" w:rsidP="008708E4">
      <w:pPr>
        <w:tabs>
          <w:tab w:val="clear" w:pos="284"/>
          <w:tab w:val="left" w:pos="0"/>
        </w:tabs>
        <w:jc w:val="center"/>
        <w:rPr>
          <w:rFonts w:ascii="Arial" w:hAnsi="Arial" w:cs="Arial"/>
          <w:b/>
          <w:sz w:val="32"/>
          <w:szCs w:val="32"/>
        </w:rPr>
      </w:pPr>
      <w:r w:rsidRPr="008708E4">
        <w:rPr>
          <w:rFonts w:ascii="Arial" w:hAnsi="Arial" w:cs="Arial"/>
          <w:b/>
          <w:sz w:val="32"/>
          <w:szCs w:val="32"/>
        </w:rPr>
        <w:t>AVIS À MANIFESTATION D’INTÉRÊ</w:t>
      </w:r>
      <w:r w:rsidR="008C34DE">
        <w:rPr>
          <w:rFonts w:ascii="Arial" w:hAnsi="Arial" w:cs="Arial"/>
          <w:b/>
          <w:sz w:val="32"/>
          <w:szCs w:val="32"/>
        </w:rPr>
        <w:t>T</w:t>
      </w:r>
    </w:p>
    <w:p w14:paraId="73DA9247" w14:textId="77777777" w:rsidR="00235987" w:rsidRDefault="00235987" w:rsidP="008708E4">
      <w:pPr>
        <w:tabs>
          <w:tab w:val="clear" w:pos="284"/>
          <w:tab w:val="left" w:pos="0"/>
        </w:tabs>
        <w:jc w:val="center"/>
        <w:rPr>
          <w:rFonts w:ascii="Arial" w:hAnsi="Arial" w:cs="Arial"/>
          <w:b/>
          <w:sz w:val="32"/>
          <w:szCs w:val="32"/>
        </w:rPr>
      </w:pPr>
      <w:r>
        <w:rPr>
          <w:rFonts w:ascii="Arial" w:hAnsi="Arial" w:cs="Arial"/>
          <w:b/>
          <w:sz w:val="32"/>
          <w:szCs w:val="32"/>
        </w:rPr>
        <w:t>Services de consultants (Firme)</w:t>
      </w:r>
    </w:p>
    <w:p w14:paraId="232AA408" w14:textId="77777777" w:rsidR="008708E4" w:rsidRPr="008708E4" w:rsidRDefault="008708E4" w:rsidP="008708E4">
      <w:pPr>
        <w:pBdr>
          <w:bottom w:val="single" w:sz="4" w:space="1" w:color="auto"/>
        </w:pBdr>
        <w:tabs>
          <w:tab w:val="clear" w:pos="284"/>
          <w:tab w:val="left" w:pos="0"/>
        </w:tabs>
        <w:jc w:val="center"/>
        <w:rPr>
          <w:rFonts w:ascii="Arial" w:hAnsi="Arial" w:cs="Arial"/>
          <w:sz w:val="16"/>
          <w:szCs w:val="16"/>
        </w:rPr>
      </w:pPr>
    </w:p>
    <w:p w14:paraId="35E392A9" w14:textId="77777777" w:rsidR="008708E4" w:rsidRPr="00D04393" w:rsidRDefault="008708E4" w:rsidP="00827A76">
      <w:pPr>
        <w:tabs>
          <w:tab w:val="clear" w:pos="284"/>
          <w:tab w:val="left" w:pos="0"/>
        </w:tabs>
        <w:jc w:val="center"/>
        <w:rPr>
          <w:rFonts w:ascii="Arial" w:hAnsi="Arial" w:cs="Arial"/>
        </w:rPr>
      </w:pPr>
    </w:p>
    <w:p w14:paraId="767E295E" w14:textId="77777777" w:rsidR="00A57B23" w:rsidRPr="00904491" w:rsidRDefault="008F643F" w:rsidP="00BC3DC8">
      <w:pPr>
        <w:spacing w:line="276" w:lineRule="auto"/>
        <w:jc w:val="center"/>
        <w:rPr>
          <w:rFonts w:ascii="Arial" w:hAnsi="Arial" w:cs="Arial"/>
          <w:b/>
          <w:bCs/>
          <w:sz w:val="22"/>
          <w:szCs w:val="22"/>
        </w:rPr>
      </w:pPr>
      <w:bookmarkStart w:id="0" w:name="_Hlk212477795"/>
      <w:r w:rsidRPr="00904491">
        <w:rPr>
          <w:rFonts w:ascii="Arial" w:hAnsi="Arial" w:cs="Arial"/>
          <w:b/>
          <w:bCs/>
          <w:sz w:val="22"/>
          <w:szCs w:val="22"/>
        </w:rPr>
        <w:t>POUR LE RECRUTEMENT D’UN</w:t>
      </w:r>
      <w:r w:rsidR="00BC3DC8" w:rsidRPr="00904491">
        <w:rPr>
          <w:rFonts w:ascii="Arial" w:hAnsi="Arial" w:cs="Arial"/>
          <w:b/>
          <w:bCs/>
          <w:sz w:val="22"/>
          <w:szCs w:val="22"/>
        </w:rPr>
        <w:t>E FIRME</w:t>
      </w:r>
      <w:r w:rsidRPr="00904491">
        <w:rPr>
          <w:rFonts w:ascii="Arial" w:hAnsi="Arial" w:cs="Arial"/>
          <w:b/>
          <w:bCs/>
          <w:sz w:val="22"/>
          <w:szCs w:val="22"/>
        </w:rPr>
        <w:t xml:space="preserve"> </w:t>
      </w:r>
      <w:r w:rsidR="00BC3DC8" w:rsidRPr="00904491">
        <w:rPr>
          <w:rFonts w:ascii="Arial" w:hAnsi="Arial" w:cs="Arial"/>
          <w:b/>
          <w:bCs/>
          <w:sz w:val="22"/>
          <w:szCs w:val="22"/>
        </w:rPr>
        <w:t>POUR LA REALISATION D'UNE ETUDE EN VUE DU RENFORCEMENT DE LA GESTION DES RESSOURCES PARTAGEES (GIRE ET GRN) AU NIVEAU DES BASSINS DE PRODUCTION DU SAHEL (ABN – CBLT)</w:t>
      </w:r>
    </w:p>
    <w:p w14:paraId="61060264" w14:textId="77777777" w:rsidR="00A57B23" w:rsidRPr="00904491" w:rsidRDefault="00A57B23" w:rsidP="00A57B23">
      <w:pPr>
        <w:pStyle w:val="ChapterNumber"/>
        <w:tabs>
          <w:tab w:val="clear" w:pos="-720"/>
        </w:tabs>
        <w:rPr>
          <w:rFonts w:ascii="Arial" w:hAnsi="Arial" w:cs="Arial"/>
          <w:spacing w:val="-2"/>
          <w:szCs w:val="22"/>
          <w:lang w:val="fr-FR"/>
        </w:rPr>
      </w:pPr>
    </w:p>
    <w:bookmarkEnd w:id="0"/>
    <w:p w14:paraId="3E96B149" w14:textId="77777777" w:rsidR="00A57B23" w:rsidRPr="00904491" w:rsidRDefault="00754BD8" w:rsidP="00BD587A">
      <w:pPr>
        <w:jc w:val="center"/>
        <w:rPr>
          <w:rFonts w:ascii="Arial" w:hAnsi="Arial" w:cs="Arial"/>
          <w:b/>
          <w:bCs/>
          <w:spacing w:val="-2"/>
          <w:sz w:val="22"/>
          <w:szCs w:val="22"/>
        </w:rPr>
      </w:pPr>
      <w:r w:rsidRPr="00904491">
        <w:rPr>
          <w:rFonts w:ascii="Arial" w:hAnsi="Arial" w:cs="Arial"/>
          <w:b/>
          <w:bCs/>
          <w:spacing w:val="-2"/>
          <w:sz w:val="22"/>
          <w:szCs w:val="22"/>
          <w:u w:val="single"/>
        </w:rPr>
        <w:t>PAYS</w:t>
      </w:r>
      <w:r w:rsidRPr="00904491">
        <w:rPr>
          <w:rFonts w:ascii="Arial" w:hAnsi="Arial" w:cs="Arial"/>
          <w:b/>
          <w:bCs/>
          <w:spacing w:val="-2"/>
          <w:sz w:val="22"/>
          <w:szCs w:val="22"/>
        </w:rPr>
        <w:t xml:space="preserve"> : </w:t>
      </w:r>
      <w:r w:rsidR="008F643F" w:rsidRPr="00904491">
        <w:rPr>
          <w:rFonts w:ascii="Arial" w:hAnsi="Arial" w:cs="Arial"/>
          <w:bCs/>
          <w:spacing w:val="-2"/>
          <w:sz w:val="22"/>
          <w:szCs w:val="22"/>
        </w:rPr>
        <w:t>NIGER</w:t>
      </w:r>
    </w:p>
    <w:p w14:paraId="361C1A22" w14:textId="77777777" w:rsidR="00A57B23" w:rsidRPr="00904491" w:rsidRDefault="00754BD8" w:rsidP="00EF6A34">
      <w:pPr>
        <w:jc w:val="center"/>
        <w:rPr>
          <w:rFonts w:ascii="Arial" w:hAnsi="Arial" w:cs="Arial"/>
          <w:bCs/>
          <w:sz w:val="22"/>
          <w:szCs w:val="22"/>
        </w:rPr>
      </w:pPr>
      <w:r w:rsidRPr="00904491">
        <w:rPr>
          <w:rFonts w:ascii="Arial" w:hAnsi="Arial" w:cs="Arial"/>
          <w:b/>
          <w:bCs/>
          <w:sz w:val="22"/>
          <w:szCs w:val="22"/>
          <w:u w:val="single"/>
        </w:rPr>
        <w:t>NOM DU PROJET</w:t>
      </w:r>
      <w:r w:rsidRPr="00904491">
        <w:rPr>
          <w:rFonts w:ascii="Arial" w:hAnsi="Arial" w:cs="Arial"/>
          <w:b/>
          <w:bCs/>
          <w:sz w:val="22"/>
          <w:szCs w:val="22"/>
        </w:rPr>
        <w:t xml:space="preserve"> : </w:t>
      </w:r>
      <w:r w:rsidR="00E77464" w:rsidRPr="00904491">
        <w:rPr>
          <w:rFonts w:ascii="Arial" w:hAnsi="Arial" w:cs="Arial"/>
          <w:bCs/>
          <w:sz w:val="22"/>
          <w:szCs w:val="22"/>
        </w:rPr>
        <w:t>Projet 2 du Programme de Renforcement de la Résilience à l’insécurité alimentaire et nutritionnelle au Sahel (P2-P2RS)</w:t>
      </w:r>
    </w:p>
    <w:p w14:paraId="6F23514E" w14:textId="77777777" w:rsidR="00EF6A34" w:rsidRPr="00754BD8" w:rsidRDefault="00EF6A34" w:rsidP="00BD587A">
      <w:pPr>
        <w:jc w:val="center"/>
        <w:rPr>
          <w:rFonts w:ascii="Arial" w:hAnsi="Arial" w:cs="Arial"/>
          <w:spacing w:val="-2"/>
        </w:rPr>
      </w:pPr>
    </w:p>
    <w:p w14:paraId="38F31E10" w14:textId="77777777" w:rsidR="00A57B23" w:rsidRPr="00904491" w:rsidRDefault="00754BD8" w:rsidP="00BB1D08">
      <w:pPr>
        <w:rPr>
          <w:rFonts w:ascii="Arial" w:hAnsi="Arial" w:cs="Arial"/>
          <w:spacing w:val="-2"/>
          <w:sz w:val="22"/>
          <w:szCs w:val="22"/>
        </w:rPr>
      </w:pPr>
      <w:r w:rsidRPr="00904491">
        <w:rPr>
          <w:rFonts w:ascii="Arial" w:hAnsi="Arial" w:cs="Arial"/>
          <w:b/>
          <w:spacing w:val="-2"/>
          <w:sz w:val="22"/>
          <w:szCs w:val="22"/>
          <w:u w:val="single"/>
        </w:rPr>
        <w:t>Secteur :</w:t>
      </w:r>
      <w:r w:rsidRPr="00904491">
        <w:rPr>
          <w:rFonts w:ascii="Arial" w:hAnsi="Arial" w:cs="Arial"/>
          <w:spacing w:val="-2"/>
          <w:sz w:val="22"/>
          <w:szCs w:val="22"/>
        </w:rPr>
        <w:t xml:space="preserve"> Développement rural</w:t>
      </w:r>
    </w:p>
    <w:p w14:paraId="61D5280C" w14:textId="77777777" w:rsidR="00A57B23" w:rsidRPr="00904491" w:rsidRDefault="00A57B23" w:rsidP="00BB1D08">
      <w:pPr>
        <w:pStyle w:val="Corpsdetexte"/>
        <w:spacing w:after="0"/>
        <w:rPr>
          <w:rFonts w:ascii="Arial" w:hAnsi="Arial" w:cs="Arial"/>
          <w:sz w:val="22"/>
          <w:szCs w:val="22"/>
        </w:rPr>
      </w:pPr>
      <w:r w:rsidRPr="00904491">
        <w:rPr>
          <w:rFonts w:ascii="Arial" w:hAnsi="Arial" w:cs="Arial"/>
          <w:b/>
          <w:sz w:val="22"/>
          <w:szCs w:val="22"/>
          <w:u w:val="single"/>
        </w:rPr>
        <w:t>Référence de l’accord de financement</w:t>
      </w:r>
      <w:r w:rsidR="003B2582" w:rsidRPr="00904491">
        <w:rPr>
          <w:rFonts w:ascii="Arial" w:hAnsi="Arial" w:cs="Arial"/>
          <w:sz w:val="22"/>
          <w:szCs w:val="22"/>
        </w:rPr>
        <w:t> :</w:t>
      </w:r>
      <w:r w:rsidR="008F643F" w:rsidRPr="00904491">
        <w:rPr>
          <w:rFonts w:ascii="Arial" w:hAnsi="Arial" w:cs="Arial"/>
          <w:b/>
          <w:bCs/>
          <w:sz w:val="22"/>
          <w:szCs w:val="22"/>
        </w:rPr>
        <w:t xml:space="preserve"> </w:t>
      </w:r>
      <w:r w:rsidR="00754BD8" w:rsidRPr="00904491">
        <w:rPr>
          <w:rFonts w:ascii="Arial" w:hAnsi="Arial" w:cs="Arial"/>
          <w:bCs/>
          <w:sz w:val="22"/>
          <w:szCs w:val="22"/>
        </w:rPr>
        <w:t>Prêt</w:t>
      </w:r>
      <w:r w:rsidR="008F643F" w:rsidRPr="00904491">
        <w:rPr>
          <w:rFonts w:ascii="Arial" w:hAnsi="Arial" w:cs="Arial"/>
          <w:bCs/>
          <w:sz w:val="22"/>
          <w:szCs w:val="22"/>
        </w:rPr>
        <w:t xml:space="preserve"> N° : 2100150043444</w:t>
      </w:r>
    </w:p>
    <w:p w14:paraId="496E4533" w14:textId="77777777" w:rsidR="00A57B23" w:rsidRPr="00904491" w:rsidRDefault="00BB1D08" w:rsidP="00BB1D08">
      <w:pPr>
        <w:pStyle w:val="Corpsdetexte"/>
        <w:spacing w:after="0"/>
        <w:rPr>
          <w:rFonts w:ascii="Arial" w:hAnsi="Arial" w:cs="Arial"/>
          <w:sz w:val="22"/>
          <w:szCs w:val="22"/>
        </w:rPr>
      </w:pPr>
      <w:r w:rsidRPr="00904491">
        <w:rPr>
          <w:rFonts w:ascii="Arial" w:hAnsi="Arial" w:cs="Arial"/>
          <w:b/>
          <w:sz w:val="22"/>
          <w:szCs w:val="22"/>
          <w:u w:val="single"/>
        </w:rPr>
        <w:t xml:space="preserve">N° d’Identification du </w:t>
      </w:r>
      <w:r w:rsidR="003B2582" w:rsidRPr="00904491">
        <w:rPr>
          <w:rFonts w:ascii="Arial" w:hAnsi="Arial" w:cs="Arial"/>
          <w:b/>
          <w:sz w:val="22"/>
          <w:szCs w:val="22"/>
          <w:u w:val="single"/>
        </w:rPr>
        <w:t>Pr</w:t>
      </w:r>
      <w:r w:rsidRPr="00904491">
        <w:rPr>
          <w:rFonts w:ascii="Arial" w:hAnsi="Arial" w:cs="Arial"/>
          <w:b/>
          <w:sz w:val="22"/>
          <w:szCs w:val="22"/>
          <w:u w:val="single"/>
        </w:rPr>
        <w:t>ojet :</w:t>
      </w:r>
      <w:r w:rsidR="008F643F" w:rsidRPr="00904491">
        <w:rPr>
          <w:rFonts w:ascii="Arial" w:hAnsi="Arial" w:cs="Arial"/>
          <w:b/>
          <w:bCs/>
          <w:sz w:val="22"/>
          <w:szCs w:val="22"/>
        </w:rPr>
        <w:t xml:space="preserve"> </w:t>
      </w:r>
      <w:r w:rsidR="008F643F" w:rsidRPr="00904491">
        <w:rPr>
          <w:rFonts w:ascii="Arial" w:hAnsi="Arial" w:cs="Arial"/>
          <w:bCs/>
          <w:sz w:val="22"/>
          <w:szCs w:val="22"/>
        </w:rPr>
        <w:t>P-Z1-C00-09</w:t>
      </w:r>
      <w:r w:rsidR="007D6223" w:rsidRPr="00904491">
        <w:rPr>
          <w:rFonts w:ascii="Arial" w:hAnsi="Arial" w:cs="Arial"/>
          <w:bCs/>
          <w:sz w:val="22"/>
          <w:szCs w:val="22"/>
        </w:rPr>
        <w:t>0</w:t>
      </w:r>
    </w:p>
    <w:p w14:paraId="2661A47F" w14:textId="77777777" w:rsidR="00AE224F" w:rsidRPr="00904491" w:rsidRDefault="00AE224F" w:rsidP="00E552B4">
      <w:pPr>
        <w:rPr>
          <w:rFonts w:ascii="Arial" w:hAnsi="Arial" w:cs="Arial"/>
          <w:b/>
          <w:bCs/>
          <w:sz w:val="22"/>
          <w:szCs w:val="22"/>
        </w:rPr>
      </w:pPr>
    </w:p>
    <w:p w14:paraId="0AF0765B" w14:textId="3F6EFB47" w:rsidR="00A57B23" w:rsidRDefault="00115948" w:rsidP="00E552B4">
      <w:pPr>
        <w:rPr>
          <w:rFonts w:ascii="Arial" w:hAnsi="Arial" w:cs="Arial"/>
          <w:b/>
          <w:bCs/>
          <w:sz w:val="22"/>
          <w:szCs w:val="22"/>
        </w:rPr>
      </w:pPr>
      <w:r w:rsidRPr="00904491">
        <w:rPr>
          <w:rFonts w:ascii="Arial" w:hAnsi="Arial" w:cs="Arial"/>
          <w:b/>
          <w:bCs/>
          <w:sz w:val="22"/>
          <w:szCs w:val="22"/>
        </w:rPr>
        <w:t>Référence de l’avis : N°0</w:t>
      </w:r>
      <w:r w:rsidR="00D7364F">
        <w:rPr>
          <w:rFonts w:ascii="Arial" w:hAnsi="Arial" w:cs="Arial"/>
          <w:b/>
          <w:bCs/>
          <w:sz w:val="22"/>
          <w:szCs w:val="22"/>
        </w:rPr>
        <w:t>006</w:t>
      </w:r>
      <w:r w:rsidRPr="00904491">
        <w:rPr>
          <w:rFonts w:ascii="Arial" w:hAnsi="Arial" w:cs="Arial"/>
          <w:b/>
          <w:bCs/>
          <w:sz w:val="22"/>
          <w:szCs w:val="22"/>
        </w:rPr>
        <w:t>/202</w:t>
      </w:r>
      <w:r w:rsidR="00BC3DC8" w:rsidRPr="00904491">
        <w:rPr>
          <w:rFonts w:ascii="Arial" w:hAnsi="Arial" w:cs="Arial"/>
          <w:b/>
          <w:bCs/>
          <w:sz w:val="22"/>
          <w:szCs w:val="22"/>
        </w:rPr>
        <w:t>5</w:t>
      </w:r>
      <w:r w:rsidRPr="00904491">
        <w:rPr>
          <w:rFonts w:ascii="Arial" w:hAnsi="Arial" w:cs="Arial"/>
          <w:b/>
          <w:bCs/>
          <w:sz w:val="22"/>
          <w:szCs w:val="22"/>
        </w:rPr>
        <w:t>/SC/P2-P2RS/MAG-EL</w:t>
      </w:r>
    </w:p>
    <w:p w14:paraId="45F928D8" w14:textId="3EC9DC8C" w:rsidR="00FA78B6" w:rsidRPr="00904491" w:rsidRDefault="00FA78B6" w:rsidP="00E552B4">
      <w:pPr>
        <w:rPr>
          <w:rFonts w:ascii="Arial" w:hAnsi="Arial" w:cs="Arial"/>
          <w:b/>
          <w:bCs/>
          <w:sz w:val="22"/>
          <w:szCs w:val="22"/>
        </w:rPr>
      </w:pPr>
      <w:r>
        <w:rPr>
          <w:rFonts w:ascii="Arial" w:hAnsi="Arial" w:cs="Arial"/>
          <w:b/>
          <w:bCs/>
          <w:sz w:val="22"/>
          <w:szCs w:val="22"/>
        </w:rPr>
        <w:t xml:space="preserve">Date de lancement de l’AMI : </w:t>
      </w:r>
      <w:r w:rsidR="00E36341">
        <w:rPr>
          <w:rFonts w:ascii="Arial" w:hAnsi="Arial" w:cs="Arial"/>
          <w:b/>
          <w:bCs/>
          <w:sz w:val="22"/>
          <w:szCs w:val="22"/>
        </w:rPr>
        <w:t>26 novembre 2025</w:t>
      </w:r>
    </w:p>
    <w:p w14:paraId="02A0D19F" w14:textId="77777777" w:rsidR="00115948" w:rsidRPr="00904491" w:rsidRDefault="00115948" w:rsidP="00E552B4">
      <w:pPr>
        <w:rPr>
          <w:rFonts w:ascii="Arial" w:hAnsi="Arial" w:cs="Arial"/>
          <w:spacing w:val="-2"/>
          <w:sz w:val="22"/>
          <w:szCs w:val="22"/>
        </w:rPr>
      </w:pPr>
    </w:p>
    <w:p w14:paraId="6E966A7F" w14:textId="77777777" w:rsidR="00BC3DC8" w:rsidRPr="00904491" w:rsidRDefault="00D72871" w:rsidP="00EE5489">
      <w:pPr>
        <w:numPr>
          <w:ilvl w:val="0"/>
          <w:numId w:val="4"/>
        </w:numPr>
        <w:rPr>
          <w:rFonts w:ascii="Arial" w:hAnsi="Arial" w:cs="Arial"/>
          <w:b/>
          <w:bCs/>
          <w:spacing w:val="-2"/>
          <w:sz w:val="22"/>
          <w:szCs w:val="22"/>
        </w:rPr>
      </w:pPr>
      <w:r w:rsidRPr="00904491">
        <w:rPr>
          <w:rFonts w:ascii="Arial" w:hAnsi="Arial" w:cs="Arial"/>
          <w:spacing w:val="-2"/>
          <w:sz w:val="22"/>
          <w:szCs w:val="22"/>
        </w:rPr>
        <w:t xml:space="preserve">Le Gouvernement de la République du Niger a reçu un Prêt du Fonds Africain de Développement (FAD) pour </w:t>
      </w:r>
      <w:r w:rsidR="00E77464" w:rsidRPr="00904491">
        <w:rPr>
          <w:rFonts w:ascii="Arial" w:hAnsi="Arial" w:cs="Arial"/>
          <w:spacing w:val="-2"/>
          <w:sz w:val="22"/>
          <w:szCs w:val="22"/>
        </w:rPr>
        <w:t>contribuer au financement partiel</w:t>
      </w:r>
      <w:r w:rsidRPr="00904491">
        <w:rPr>
          <w:rFonts w:ascii="Arial" w:hAnsi="Arial" w:cs="Arial"/>
          <w:spacing w:val="-2"/>
          <w:sz w:val="22"/>
          <w:szCs w:val="22"/>
        </w:rPr>
        <w:t xml:space="preserve"> du </w:t>
      </w:r>
      <w:bookmarkStart w:id="1" w:name="_Hlk135838412"/>
      <w:r w:rsidRPr="00904491">
        <w:rPr>
          <w:rFonts w:ascii="Arial" w:hAnsi="Arial" w:cs="Arial"/>
          <w:b/>
          <w:bCs/>
          <w:spacing w:val="-2"/>
          <w:sz w:val="22"/>
          <w:szCs w:val="22"/>
        </w:rPr>
        <w:t>Projet 2 du Programme de Renforcement de la Résilience à l’insécurité alimentaire et nutritionnelle au Sahel (P2-P2RS)</w:t>
      </w:r>
      <w:bookmarkEnd w:id="1"/>
      <w:r w:rsidRPr="00904491">
        <w:rPr>
          <w:rFonts w:ascii="Arial" w:hAnsi="Arial" w:cs="Arial"/>
          <w:b/>
          <w:bCs/>
          <w:spacing w:val="-2"/>
          <w:sz w:val="22"/>
          <w:szCs w:val="22"/>
        </w:rPr>
        <w:t>,</w:t>
      </w:r>
      <w:r w:rsidRPr="00904491">
        <w:rPr>
          <w:rFonts w:ascii="Arial" w:hAnsi="Arial" w:cs="Arial"/>
          <w:iCs/>
          <w:spacing w:val="-2"/>
          <w:sz w:val="22"/>
          <w:szCs w:val="22"/>
        </w:rPr>
        <w:t xml:space="preserve"> </w:t>
      </w:r>
      <w:r w:rsidRPr="00904491">
        <w:rPr>
          <w:rFonts w:ascii="Arial" w:hAnsi="Arial" w:cs="Arial"/>
          <w:spacing w:val="-2"/>
          <w:sz w:val="22"/>
          <w:szCs w:val="22"/>
        </w:rPr>
        <w:t xml:space="preserve">et a l’intention d’utiliser une partie des sommes accordées au titre de ce </w:t>
      </w:r>
      <w:r w:rsidRPr="00904491">
        <w:rPr>
          <w:rFonts w:ascii="Arial" w:hAnsi="Arial" w:cs="Arial"/>
          <w:b/>
          <w:bCs/>
          <w:iCs/>
          <w:spacing w:val="-2"/>
          <w:sz w:val="22"/>
          <w:szCs w:val="22"/>
        </w:rPr>
        <w:t xml:space="preserve">prêt </w:t>
      </w:r>
      <w:r w:rsidRPr="00904491">
        <w:rPr>
          <w:rFonts w:ascii="Arial" w:hAnsi="Arial" w:cs="Arial"/>
          <w:spacing w:val="-2"/>
          <w:sz w:val="22"/>
          <w:szCs w:val="22"/>
        </w:rPr>
        <w:t xml:space="preserve">pour financer le contrat </w:t>
      </w:r>
      <w:r w:rsidR="00EE5489" w:rsidRPr="00904491">
        <w:rPr>
          <w:rFonts w:ascii="Arial" w:hAnsi="Arial" w:cs="Arial"/>
          <w:spacing w:val="-2"/>
          <w:sz w:val="22"/>
          <w:szCs w:val="22"/>
        </w:rPr>
        <w:t>du</w:t>
      </w:r>
      <w:r w:rsidR="00BC3DC8" w:rsidRPr="00904491">
        <w:rPr>
          <w:rFonts w:ascii="Arial" w:hAnsi="Arial" w:cs="Arial"/>
          <w:spacing w:val="-2"/>
          <w:sz w:val="22"/>
          <w:szCs w:val="22"/>
        </w:rPr>
        <w:t xml:space="preserve"> </w:t>
      </w:r>
      <w:r w:rsidR="00BC3DC8" w:rsidRPr="00904491">
        <w:rPr>
          <w:rFonts w:ascii="Arial" w:hAnsi="Arial" w:cs="Arial"/>
          <w:b/>
          <w:bCs/>
          <w:spacing w:val="-2"/>
          <w:sz w:val="22"/>
          <w:szCs w:val="22"/>
        </w:rPr>
        <w:t xml:space="preserve">recrutement d’une </w:t>
      </w:r>
      <w:bookmarkStart w:id="2" w:name="_Hlk212481808"/>
      <w:r w:rsidR="00BC3DC8" w:rsidRPr="00904491">
        <w:rPr>
          <w:rFonts w:ascii="Arial" w:hAnsi="Arial" w:cs="Arial"/>
          <w:b/>
          <w:bCs/>
          <w:spacing w:val="-2"/>
          <w:sz w:val="22"/>
          <w:szCs w:val="22"/>
        </w:rPr>
        <w:t>firme pour la réalisation d'une étude en vue du renforcement de la gestion des ressources partagées (GIRE ET GRN) au niveau des bassins de production du sahel (ABN – CBLT)</w:t>
      </w:r>
      <w:r w:rsidR="00CF2035" w:rsidRPr="00904491">
        <w:rPr>
          <w:rFonts w:ascii="Arial" w:hAnsi="Arial" w:cs="Arial"/>
          <w:b/>
          <w:bCs/>
          <w:spacing w:val="-2"/>
          <w:sz w:val="22"/>
          <w:szCs w:val="22"/>
        </w:rPr>
        <w:t>.</w:t>
      </w:r>
      <w:bookmarkEnd w:id="2"/>
    </w:p>
    <w:p w14:paraId="1B806AA6" w14:textId="77777777" w:rsidR="00D72871" w:rsidRPr="00904491" w:rsidRDefault="00D72871" w:rsidP="00EE5489">
      <w:pPr>
        <w:ind w:left="360"/>
        <w:rPr>
          <w:rFonts w:ascii="Arial" w:hAnsi="Arial" w:cs="Arial"/>
          <w:spacing w:val="-2"/>
          <w:sz w:val="22"/>
          <w:szCs w:val="22"/>
        </w:rPr>
      </w:pPr>
      <w:r w:rsidRPr="00904491">
        <w:rPr>
          <w:rFonts w:ascii="Arial" w:hAnsi="Arial" w:cs="Arial"/>
          <w:b/>
          <w:bCs/>
          <w:spacing w:val="-2"/>
          <w:sz w:val="22"/>
          <w:szCs w:val="22"/>
        </w:rPr>
        <w:t xml:space="preserve"> </w:t>
      </w:r>
    </w:p>
    <w:p w14:paraId="28882B10" w14:textId="77777777" w:rsidR="00D72871" w:rsidRPr="00904491" w:rsidRDefault="00D72871" w:rsidP="00EE5489">
      <w:pPr>
        <w:numPr>
          <w:ilvl w:val="0"/>
          <w:numId w:val="4"/>
        </w:numPr>
        <w:rPr>
          <w:rFonts w:ascii="Arial" w:hAnsi="Arial" w:cs="Arial"/>
          <w:spacing w:val="-2"/>
          <w:sz w:val="22"/>
          <w:szCs w:val="22"/>
        </w:rPr>
      </w:pPr>
      <w:r w:rsidRPr="00904491">
        <w:rPr>
          <w:rFonts w:ascii="Arial" w:hAnsi="Arial" w:cs="Arial"/>
          <w:spacing w:val="-2"/>
          <w:sz w:val="22"/>
          <w:szCs w:val="22"/>
        </w:rPr>
        <w:t xml:space="preserve">Les services prévus au titre de ce contrat </w:t>
      </w:r>
      <w:r w:rsidR="00EE5489" w:rsidRPr="00904491">
        <w:rPr>
          <w:rFonts w:ascii="Arial" w:hAnsi="Arial" w:cs="Arial"/>
          <w:spacing w:val="-2"/>
          <w:sz w:val="22"/>
          <w:szCs w:val="22"/>
        </w:rPr>
        <w:t xml:space="preserve">visent à évaluer la gouvernance des ressources partagées, les stratégies de gestion et la mobilisation des acteurs locaux (communautés, agriculteurs, éleveurs, services techniques) et des textes juridiques nationaux (et instruments juridiques sous-régionaux) qui les encadrent, pour une gestion durable des ressources en eau et des écosystèmes partagés (GRN), tenant compte des impacts du changement climatique. Dans cette optique, le consultant doit réaliser les prestations suivantes : </w:t>
      </w:r>
    </w:p>
    <w:p w14:paraId="0AE8C69A" w14:textId="77777777" w:rsidR="00EE5489" w:rsidRPr="00904491" w:rsidRDefault="00EE5489" w:rsidP="00EE5489">
      <w:pPr>
        <w:pStyle w:val="Paragraphedeliste"/>
        <w:rPr>
          <w:rFonts w:cs="Arial"/>
          <w:spacing w:val="-2"/>
          <w:sz w:val="22"/>
          <w:szCs w:val="22"/>
        </w:rPr>
      </w:pPr>
    </w:p>
    <w:p w14:paraId="1F17C7DB" w14:textId="77777777" w:rsidR="00EE5489" w:rsidRPr="00904491" w:rsidRDefault="00EE5489" w:rsidP="00EE5489">
      <w:pPr>
        <w:numPr>
          <w:ilvl w:val="0"/>
          <w:numId w:val="19"/>
        </w:numPr>
        <w:rPr>
          <w:rFonts w:ascii="Arial" w:hAnsi="Arial" w:cs="Arial"/>
          <w:spacing w:val="-2"/>
          <w:sz w:val="22"/>
          <w:szCs w:val="22"/>
        </w:rPr>
      </w:pPr>
      <w:r w:rsidRPr="00904491">
        <w:rPr>
          <w:rFonts w:ascii="Arial" w:hAnsi="Arial" w:cs="Arial"/>
          <w:sz w:val="22"/>
          <w:szCs w:val="22"/>
        </w:rPr>
        <w:t>Faire le diagnostic de la situation des ressources et des besoins ;</w:t>
      </w:r>
    </w:p>
    <w:p w14:paraId="6E5AE217" w14:textId="77777777" w:rsidR="00EE5489" w:rsidRPr="00904491" w:rsidRDefault="00EE5489" w:rsidP="00EE5489">
      <w:pPr>
        <w:numPr>
          <w:ilvl w:val="0"/>
          <w:numId w:val="19"/>
        </w:numPr>
        <w:rPr>
          <w:rFonts w:ascii="Arial" w:hAnsi="Arial" w:cs="Arial"/>
          <w:spacing w:val="-2"/>
          <w:sz w:val="22"/>
          <w:szCs w:val="22"/>
        </w:rPr>
      </w:pPr>
      <w:r w:rsidRPr="00904491">
        <w:rPr>
          <w:rFonts w:ascii="Arial" w:hAnsi="Arial" w:cs="Arial"/>
          <w:sz w:val="22"/>
          <w:szCs w:val="22"/>
        </w:rPr>
        <w:t> Evaluer la gouvernance des ressources en eau (GIRE) et des RN partagées</w:t>
      </w:r>
      <w:r w:rsidR="00D91315" w:rsidRPr="00904491">
        <w:rPr>
          <w:rFonts w:ascii="Arial" w:hAnsi="Arial" w:cs="Arial"/>
          <w:sz w:val="22"/>
          <w:szCs w:val="22"/>
        </w:rPr>
        <w:t> ;</w:t>
      </w:r>
    </w:p>
    <w:p w14:paraId="2FA07BC6" w14:textId="77777777" w:rsidR="00D91315" w:rsidRPr="00904491" w:rsidRDefault="00D91315" w:rsidP="00EE5489">
      <w:pPr>
        <w:numPr>
          <w:ilvl w:val="0"/>
          <w:numId w:val="19"/>
        </w:numPr>
        <w:rPr>
          <w:rFonts w:ascii="Arial" w:hAnsi="Arial" w:cs="Arial"/>
          <w:spacing w:val="-2"/>
          <w:sz w:val="22"/>
          <w:szCs w:val="22"/>
        </w:rPr>
      </w:pPr>
      <w:r w:rsidRPr="00904491">
        <w:rPr>
          <w:rFonts w:ascii="Arial" w:hAnsi="Arial" w:cs="Arial"/>
          <w:spacing w:val="-2"/>
          <w:sz w:val="22"/>
          <w:szCs w:val="22"/>
        </w:rPr>
        <w:t>Evaluer la mobilisation des acteurs locaux (y compris les services techniques) pour la gestion des ressources en eau (GIRE) et des écosystèmes partagés, tenant compte des impacts du changement climatique ;</w:t>
      </w:r>
    </w:p>
    <w:p w14:paraId="3AB938AA" w14:textId="77777777" w:rsidR="00D91315" w:rsidRPr="00904491" w:rsidRDefault="00D91315" w:rsidP="00EE5489">
      <w:pPr>
        <w:numPr>
          <w:ilvl w:val="0"/>
          <w:numId w:val="19"/>
        </w:numPr>
        <w:rPr>
          <w:rFonts w:ascii="Arial" w:hAnsi="Arial" w:cs="Arial"/>
          <w:spacing w:val="-2"/>
          <w:sz w:val="22"/>
          <w:szCs w:val="22"/>
        </w:rPr>
      </w:pPr>
      <w:r w:rsidRPr="00904491">
        <w:rPr>
          <w:rFonts w:ascii="Arial" w:hAnsi="Arial" w:cs="Arial"/>
          <w:spacing w:val="-2"/>
          <w:sz w:val="22"/>
          <w:szCs w:val="22"/>
        </w:rPr>
        <w:t>Elaborer un document de synthèse capitalisant les différentes étapes d’appui aux organes de gestion des ressources naturelles, pouvant faire office de Guide, avec des recommandations dans divers domaines ;</w:t>
      </w:r>
    </w:p>
    <w:p w14:paraId="6EBFB483" w14:textId="77777777" w:rsidR="00D72871" w:rsidRPr="00904491" w:rsidRDefault="00D72871" w:rsidP="00E552B4">
      <w:pPr>
        <w:rPr>
          <w:rFonts w:ascii="Arial" w:hAnsi="Arial" w:cs="Arial"/>
          <w:spacing w:val="-2"/>
          <w:sz w:val="22"/>
          <w:szCs w:val="22"/>
        </w:rPr>
      </w:pPr>
    </w:p>
    <w:p w14:paraId="4B7CEEDD" w14:textId="5437F9C3" w:rsidR="00747CAB" w:rsidRPr="00904491" w:rsidRDefault="00D72871" w:rsidP="00747CAB">
      <w:pPr>
        <w:numPr>
          <w:ilvl w:val="0"/>
          <w:numId w:val="4"/>
        </w:numPr>
        <w:rPr>
          <w:rFonts w:ascii="Arial" w:hAnsi="Arial" w:cs="Arial"/>
          <w:spacing w:val="-2"/>
          <w:sz w:val="22"/>
          <w:szCs w:val="22"/>
        </w:rPr>
      </w:pPr>
      <w:r w:rsidRPr="00904491">
        <w:rPr>
          <w:rFonts w:ascii="Arial" w:hAnsi="Arial" w:cs="Arial"/>
          <w:spacing w:val="-2"/>
          <w:sz w:val="22"/>
          <w:szCs w:val="22"/>
        </w:rPr>
        <w:lastRenderedPageBreak/>
        <w:t xml:space="preserve">Le Ministère de l’Agriculture </w:t>
      </w:r>
      <w:r w:rsidR="00930BA1" w:rsidRPr="00904491">
        <w:rPr>
          <w:rFonts w:ascii="Arial" w:hAnsi="Arial" w:cs="Arial"/>
          <w:spacing w:val="-2"/>
          <w:sz w:val="22"/>
          <w:szCs w:val="22"/>
        </w:rPr>
        <w:t xml:space="preserve">et de l’Elevage </w:t>
      </w:r>
      <w:r w:rsidRPr="00904491">
        <w:rPr>
          <w:rFonts w:ascii="Arial" w:hAnsi="Arial" w:cs="Arial"/>
          <w:spacing w:val="-2"/>
          <w:sz w:val="22"/>
          <w:szCs w:val="22"/>
        </w:rPr>
        <w:t xml:space="preserve">par le biais de l’Unité de Gestion du </w:t>
      </w:r>
      <w:r w:rsidR="00E77464" w:rsidRPr="00904491">
        <w:rPr>
          <w:rFonts w:ascii="Arial" w:hAnsi="Arial" w:cs="Arial"/>
          <w:spacing w:val="-2"/>
          <w:sz w:val="22"/>
          <w:szCs w:val="22"/>
        </w:rPr>
        <w:t>P2-P2RS</w:t>
      </w:r>
      <w:r w:rsidRPr="00904491">
        <w:rPr>
          <w:rFonts w:ascii="Arial" w:hAnsi="Arial" w:cs="Arial"/>
          <w:spacing w:val="-2"/>
          <w:sz w:val="22"/>
          <w:szCs w:val="22"/>
        </w:rPr>
        <w:t xml:space="preserve">, </w:t>
      </w:r>
      <w:r w:rsidRPr="00904491">
        <w:rPr>
          <w:rFonts w:ascii="Arial" w:hAnsi="Arial" w:cs="Arial"/>
          <w:sz w:val="22"/>
          <w:szCs w:val="22"/>
        </w:rPr>
        <w:t>invite les</w:t>
      </w:r>
      <w:r w:rsidR="007D6223" w:rsidRPr="00904491">
        <w:rPr>
          <w:rFonts w:ascii="Arial" w:hAnsi="Arial" w:cs="Arial"/>
          <w:sz w:val="22"/>
          <w:szCs w:val="22"/>
        </w:rPr>
        <w:t xml:space="preserve"> Firmes de</w:t>
      </w:r>
      <w:r w:rsidRPr="00904491">
        <w:rPr>
          <w:rFonts w:ascii="Arial" w:hAnsi="Arial" w:cs="Arial"/>
          <w:sz w:val="22"/>
          <w:szCs w:val="22"/>
        </w:rPr>
        <w:t xml:space="preserve"> Consultants</w:t>
      </w:r>
      <w:r w:rsidR="00E77464" w:rsidRPr="00904491">
        <w:rPr>
          <w:rFonts w:ascii="Arial" w:hAnsi="Arial" w:cs="Arial"/>
          <w:sz w:val="22"/>
          <w:szCs w:val="22"/>
        </w:rPr>
        <w:t xml:space="preserve"> </w:t>
      </w:r>
      <w:r w:rsidR="00AA57E2" w:rsidRPr="00904491">
        <w:rPr>
          <w:rFonts w:ascii="Arial" w:hAnsi="Arial" w:cs="Arial"/>
          <w:sz w:val="22"/>
          <w:szCs w:val="22"/>
        </w:rPr>
        <w:t>intéressé</w:t>
      </w:r>
      <w:r w:rsidR="007D6223" w:rsidRPr="00904491">
        <w:rPr>
          <w:rFonts w:ascii="Arial" w:hAnsi="Arial" w:cs="Arial"/>
          <w:sz w:val="22"/>
          <w:szCs w:val="22"/>
        </w:rPr>
        <w:t>e</w:t>
      </w:r>
      <w:r w:rsidR="00AA57E2" w:rsidRPr="00904491">
        <w:rPr>
          <w:rFonts w:ascii="Arial" w:hAnsi="Arial" w:cs="Arial"/>
          <w:sz w:val="22"/>
          <w:szCs w:val="22"/>
        </w:rPr>
        <w:t xml:space="preserve">s à présenter leurs manifestations d’intérêt </w:t>
      </w:r>
      <w:r w:rsidRPr="00904491">
        <w:rPr>
          <w:rFonts w:ascii="Arial" w:hAnsi="Arial" w:cs="Arial"/>
          <w:sz w:val="22"/>
          <w:szCs w:val="22"/>
        </w:rPr>
        <w:t xml:space="preserve">en vue de fournir les services décrits ci-dessus. </w:t>
      </w:r>
      <w:r w:rsidRPr="00904491">
        <w:rPr>
          <w:rFonts w:ascii="Arial" w:hAnsi="Arial" w:cs="Arial"/>
          <w:spacing w:val="-2"/>
          <w:sz w:val="22"/>
          <w:szCs w:val="22"/>
        </w:rPr>
        <w:t xml:space="preserve">Les </w:t>
      </w:r>
      <w:r w:rsidR="007D6223" w:rsidRPr="00904491">
        <w:rPr>
          <w:rFonts w:ascii="Arial" w:hAnsi="Arial" w:cs="Arial"/>
          <w:spacing w:val="-2"/>
          <w:sz w:val="22"/>
          <w:szCs w:val="22"/>
        </w:rPr>
        <w:t xml:space="preserve">Firmes de </w:t>
      </w:r>
      <w:r w:rsidRPr="00904491">
        <w:rPr>
          <w:rFonts w:ascii="Arial" w:hAnsi="Arial" w:cs="Arial"/>
          <w:spacing w:val="-2"/>
          <w:sz w:val="22"/>
          <w:szCs w:val="22"/>
        </w:rPr>
        <w:t>consultants</w:t>
      </w:r>
      <w:r w:rsidR="005A525B" w:rsidRPr="00904491">
        <w:rPr>
          <w:rFonts w:ascii="Arial" w:hAnsi="Arial" w:cs="Arial"/>
          <w:spacing w:val="-2"/>
          <w:sz w:val="22"/>
          <w:szCs w:val="22"/>
        </w:rPr>
        <w:t xml:space="preserve"> </w:t>
      </w:r>
      <w:r w:rsidRPr="00904491">
        <w:rPr>
          <w:rFonts w:ascii="Arial" w:hAnsi="Arial" w:cs="Arial"/>
          <w:spacing w:val="-2"/>
          <w:sz w:val="22"/>
          <w:szCs w:val="22"/>
        </w:rPr>
        <w:t>intéressé</w:t>
      </w:r>
      <w:r w:rsidR="007D6223" w:rsidRPr="00904491">
        <w:rPr>
          <w:rFonts w:ascii="Arial" w:hAnsi="Arial" w:cs="Arial"/>
          <w:spacing w:val="-2"/>
          <w:sz w:val="22"/>
          <w:szCs w:val="22"/>
        </w:rPr>
        <w:t>e</w:t>
      </w:r>
      <w:r w:rsidRPr="00904491">
        <w:rPr>
          <w:rFonts w:ascii="Arial" w:hAnsi="Arial" w:cs="Arial"/>
          <w:spacing w:val="-2"/>
          <w:sz w:val="22"/>
          <w:szCs w:val="22"/>
        </w:rPr>
        <w:t>s doivent produire les informations sur leur</w:t>
      </w:r>
      <w:r w:rsidR="00135034">
        <w:rPr>
          <w:rFonts w:ascii="Arial" w:hAnsi="Arial" w:cs="Arial"/>
          <w:spacing w:val="-2"/>
          <w:sz w:val="22"/>
          <w:szCs w:val="22"/>
        </w:rPr>
        <w:t>s</w:t>
      </w:r>
      <w:r w:rsidRPr="00904491">
        <w:rPr>
          <w:rFonts w:ascii="Arial" w:hAnsi="Arial" w:cs="Arial"/>
          <w:spacing w:val="-2"/>
          <w:sz w:val="22"/>
          <w:szCs w:val="22"/>
        </w:rPr>
        <w:t xml:space="preserve"> </w:t>
      </w:r>
      <w:r w:rsidRPr="008501D5">
        <w:rPr>
          <w:rFonts w:ascii="Arial" w:hAnsi="Arial" w:cs="Arial"/>
          <w:spacing w:val="-2"/>
          <w:sz w:val="22"/>
          <w:szCs w:val="22"/>
        </w:rPr>
        <w:t>capacité</w:t>
      </w:r>
      <w:r w:rsidR="00135034" w:rsidRPr="008501D5">
        <w:rPr>
          <w:rFonts w:ascii="Arial" w:hAnsi="Arial" w:cs="Arial"/>
          <w:spacing w:val="-2"/>
          <w:sz w:val="22"/>
          <w:szCs w:val="22"/>
        </w:rPr>
        <w:t>s</w:t>
      </w:r>
      <w:r w:rsidRPr="008501D5">
        <w:rPr>
          <w:rFonts w:ascii="Arial" w:hAnsi="Arial" w:cs="Arial"/>
          <w:spacing w:val="-2"/>
          <w:sz w:val="22"/>
          <w:szCs w:val="22"/>
        </w:rPr>
        <w:t xml:space="preserve"> et expérience</w:t>
      </w:r>
      <w:r w:rsidR="00135034" w:rsidRPr="008501D5">
        <w:rPr>
          <w:rFonts w:ascii="Arial" w:hAnsi="Arial" w:cs="Arial"/>
          <w:spacing w:val="-2"/>
          <w:sz w:val="22"/>
          <w:szCs w:val="22"/>
        </w:rPr>
        <w:t>s</w:t>
      </w:r>
      <w:r w:rsidRPr="008501D5">
        <w:rPr>
          <w:rFonts w:ascii="Arial" w:hAnsi="Arial" w:cs="Arial"/>
          <w:spacing w:val="-2"/>
          <w:sz w:val="22"/>
          <w:szCs w:val="22"/>
        </w:rPr>
        <w:t xml:space="preserve"> démontrant qu’ils sont qualifiés pour </w:t>
      </w:r>
      <w:r w:rsidR="0076766B" w:rsidRPr="008501D5">
        <w:rPr>
          <w:rFonts w:ascii="Arial" w:hAnsi="Arial" w:cs="Arial"/>
          <w:spacing w:val="-2"/>
          <w:sz w:val="22"/>
          <w:szCs w:val="22"/>
        </w:rPr>
        <w:t xml:space="preserve">les </w:t>
      </w:r>
      <w:r w:rsidRPr="008501D5">
        <w:rPr>
          <w:rFonts w:ascii="Arial" w:hAnsi="Arial" w:cs="Arial"/>
          <w:spacing w:val="-2"/>
          <w:sz w:val="22"/>
          <w:szCs w:val="22"/>
        </w:rPr>
        <w:t>prestation</w:t>
      </w:r>
      <w:r w:rsidR="0076766B" w:rsidRPr="008501D5">
        <w:rPr>
          <w:rFonts w:ascii="Arial" w:hAnsi="Arial" w:cs="Arial"/>
          <w:spacing w:val="-2"/>
          <w:sz w:val="22"/>
          <w:szCs w:val="22"/>
        </w:rPr>
        <w:t>s</w:t>
      </w:r>
      <w:r w:rsidR="00D86FD0" w:rsidRPr="00E36341">
        <w:rPr>
          <w:rFonts w:ascii="Arial" w:hAnsi="Arial" w:cs="Arial"/>
          <w:spacing w:val="-2"/>
          <w:sz w:val="22"/>
          <w:szCs w:val="22"/>
        </w:rPr>
        <w:t xml:space="preserve"> </w:t>
      </w:r>
      <w:r w:rsidR="00946453" w:rsidRPr="00E36341">
        <w:rPr>
          <w:rFonts w:ascii="Arial" w:hAnsi="Arial" w:cs="Arial"/>
          <w:spacing w:val="-2"/>
          <w:sz w:val="22"/>
          <w:szCs w:val="22"/>
        </w:rPr>
        <w:t>ici décrites</w:t>
      </w:r>
      <w:r w:rsidR="0031064D" w:rsidRPr="00E36341">
        <w:rPr>
          <w:rFonts w:ascii="Arial" w:hAnsi="Arial" w:cs="Arial"/>
          <w:spacing w:val="-2"/>
          <w:sz w:val="22"/>
          <w:szCs w:val="22"/>
        </w:rPr>
        <w:t xml:space="preserve">, </w:t>
      </w:r>
      <w:r w:rsidR="00D86FD0" w:rsidRPr="008501D5">
        <w:rPr>
          <w:rFonts w:ascii="Arial" w:hAnsi="Arial" w:cs="Arial"/>
          <w:spacing w:val="-2"/>
          <w:sz w:val="22"/>
          <w:szCs w:val="22"/>
        </w:rPr>
        <w:t>dans des missions similaires</w:t>
      </w:r>
      <w:r w:rsidR="0031064D" w:rsidRPr="008501D5">
        <w:rPr>
          <w:rFonts w:ascii="Arial" w:hAnsi="Arial" w:cs="Arial"/>
          <w:spacing w:val="-2"/>
          <w:sz w:val="22"/>
          <w:szCs w:val="22"/>
        </w:rPr>
        <w:t xml:space="preserve"> en fournissant</w:t>
      </w:r>
      <w:r w:rsidR="00090347" w:rsidRPr="008501D5">
        <w:rPr>
          <w:rFonts w:ascii="Arial" w:hAnsi="Arial" w:cs="Arial"/>
          <w:spacing w:val="-2"/>
          <w:sz w:val="22"/>
          <w:szCs w:val="22"/>
        </w:rPr>
        <w:t> :</w:t>
      </w:r>
      <w:r w:rsidRPr="008501D5">
        <w:rPr>
          <w:rFonts w:ascii="Arial" w:hAnsi="Arial" w:cs="Arial"/>
          <w:spacing w:val="-2"/>
          <w:sz w:val="22"/>
          <w:szCs w:val="22"/>
        </w:rPr>
        <w:t xml:space="preserve"> qualifications et expériences dans les missions comparables</w:t>
      </w:r>
      <w:r w:rsidR="00FB2129" w:rsidRPr="008501D5">
        <w:rPr>
          <w:rFonts w:ascii="Arial" w:hAnsi="Arial" w:cs="Arial"/>
          <w:spacing w:val="-2"/>
          <w:sz w:val="22"/>
          <w:szCs w:val="22"/>
        </w:rPr>
        <w:t>/similaires</w:t>
      </w:r>
      <w:r w:rsidRPr="008501D5">
        <w:rPr>
          <w:rFonts w:ascii="Arial" w:hAnsi="Arial" w:cs="Arial"/>
          <w:spacing w:val="-2"/>
          <w:sz w:val="22"/>
          <w:szCs w:val="22"/>
        </w:rPr>
        <w:t>, références de prestations similaires accompagnées des preuves de réalisation notamment</w:t>
      </w:r>
      <w:r w:rsidR="007056D7" w:rsidRPr="008501D5">
        <w:rPr>
          <w:rFonts w:ascii="Arial" w:hAnsi="Arial" w:cs="Arial"/>
          <w:spacing w:val="-2"/>
          <w:sz w:val="22"/>
          <w:szCs w:val="22"/>
        </w:rPr>
        <w:t xml:space="preserve"> les contrats,</w:t>
      </w:r>
      <w:r w:rsidRPr="008501D5">
        <w:rPr>
          <w:rFonts w:ascii="Arial" w:hAnsi="Arial" w:cs="Arial"/>
          <w:spacing w:val="-2"/>
          <w:sz w:val="22"/>
          <w:szCs w:val="22"/>
        </w:rPr>
        <w:t xml:space="preserve"> les attestations de services </w:t>
      </w:r>
      <w:r w:rsidR="00257681" w:rsidRPr="008501D5">
        <w:rPr>
          <w:rFonts w:ascii="Arial" w:hAnsi="Arial" w:cs="Arial"/>
          <w:spacing w:val="-2"/>
          <w:sz w:val="22"/>
          <w:szCs w:val="22"/>
        </w:rPr>
        <w:t>faits,</w:t>
      </w:r>
      <w:r w:rsidRPr="008501D5">
        <w:rPr>
          <w:rFonts w:ascii="Arial" w:hAnsi="Arial" w:cs="Arial"/>
          <w:spacing w:val="-2"/>
          <w:sz w:val="22"/>
          <w:szCs w:val="22"/>
        </w:rPr>
        <w:t xml:space="preserve"> etc</w:t>
      </w:r>
      <w:r w:rsidR="009203D1" w:rsidRPr="008501D5">
        <w:rPr>
          <w:rFonts w:ascii="Arial" w:hAnsi="Arial" w:cs="Arial"/>
          <w:spacing w:val="-2"/>
          <w:sz w:val="22"/>
          <w:szCs w:val="22"/>
        </w:rPr>
        <w:t xml:space="preserve">., </w:t>
      </w:r>
      <w:r w:rsidRPr="008501D5">
        <w:rPr>
          <w:rFonts w:ascii="Arial" w:hAnsi="Arial" w:cs="Arial"/>
          <w:spacing w:val="-2"/>
          <w:sz w:val="22"/>
          <w:szCs w:val="22"/>
        </w:rPr>
        <w:t>à l’adresse ci</w:t>
      </w:r>
      <w:r w:rsidRPr="00904491">
        <w:rPr>
          <w:rFonts w:ascii="Arial" w:hAnsi="Arial" w:cs="Arial"/>
          <w:spacing w:val="-2"/>
          <w:sz w:val="22"/>
          <w:szCs w:val="22"/>
        </w:rPr>
        <w:t xml:space="preserve">-dessous mentionnée. </w:t>
      </w:r>
      <w:r w:rsidR="00747CAB" w:rsidRPr="00904491">
        <w:rPr>
          <w:rFonts w:ascii="Arial" w:hAnsi="Arial" w:cs="Arial"/>
          <w:spacing w:val="-2"/>
          <w:sz w:val="22"/>
          <w:szCs w:val="22"/>
        </w:rPr>
        <w:t>Le personnel-clé ne sera pas évalué au stade de la liste restreinte</w:t>
      </w:r>
      <w:r w:rsidR="006F2577" w:rsidRPr="00904491">
        <w:rPr>
          <w:rFonts w:ascii="Arial" w:hAnsi="Arial" w:cs="Arial"/>
          <w:spacing w:val="-2"/>
          <w:sz w:val="22"/>
          <w:szCs w:val="22"/>
        </w:rPr>
        <w:t xml:space="preserve">. </w:t>
      </w:r>
    </w:p>
    <w:p w14:paraId="12E47612" w14:textId="77777777" w:rsidR="00747CAB" w:rsidRPr="00904491" w:rsidRDefault="006F2577" w:rsidP="005840E2">
      <w:pPr>
        <w:ind w:left="360"/>
        <w:rPr>
          <w:rFonts w:ascii="Arial" w:hAnsi="Arial" w:cs="Arial"/>
          <w:spacing w:val="-2"/>
          <w:sz w:val="22"/>
          <w:szCs w:val="22"/>
        </w:rPr>
      </w:pPr>
      <w:r w:rsidRPr="00904491">
        <w:rPr>
          <w:rFonts w:ascii="Arial" w:hAnsi="Arial" w:cs="Arial"/>
          <w:spacing w:val="-2"/>
          <w:sz w:val="22"/>
          <w:szCs w:val="22"/>
        </w:rPr>
        <w:t>Les Firmes de Consultants peuvent se mettre en association pour augmenter leurs chances de qualification.</w:t>
      </w:r>
    </w:p>
    <w:p w14:paraId="61924596" w14:textId="36B8DCB3" w:rsidR="006F2577" w:rsidRPr="00CD632C" w:rsidRDefault="00AB3607" w:rsidP="006F2577">
      <w:pPr>
        <w:rPr>
          <w:rFonts w:ascii="Arial" w:hAnsi="Arial" w:cs="Arial"/>
          <w:b/>
          <w:bCs/>
          <w:spacing w:val="-2"/>
          <w:sz w:val="22"/>
          <w:szCs w:val="22"/>
        </w:rPr>
      </w:pPr>
      <w:r w:rsidRPr="00CD632C">
        <w:rPr>
          <w:rFonts w:ascii="Arial" w:eastAsia="Cambria" w:hAnsi="Arial" w:cs="Arial"/>
          <w:b/>
          <w:bCs/>
          <w:sz w:val="22"/>
          <w:szCs w:val="22"/>
          <w:lang w:eastAsia="en-US"/>
        </w:rPr>
        <w:t xml:space="preserve">La durée prévisionnelle d’exécution est d’environ quatre (4) mois. </w:t>
      </w:r>
    </w:p>
    <w:p w14:paraId="43847C69" w14:textId="77777777" w:rsidR="00D72871" w:rsidRPr="00E36341" w:rsidRDefault="00D72871" w:rsidP="00E552B4">
      <w:pPr>
        <w:numPr>
          <w:ilvl w:val="0"/>
          <w:numId w:val="4"/>
        </w:numPr>
        <w:rPr>
          <w:rStyle w:val="ui-provider"/>
          <w:rFonts w:ascii="Arial" w:hAnsi="Arial" w:cs="Arial"/>
          <w:spacing w:val="-2"/>
          <w:sz w:val="22"/>
          <w:szCs w:val="22"/>
        </w:rPr>
      </w:pPr>
      <w:r w:rsidRPr="00904491">
        <w:rPr>
          <w:rFonts w:ascii="Arial" w:hAnsi="Arial" w:cs="Arial"/>
          <w:spacing w:val="-2"/>
          <w:sz w:val="22"/>
          <w:szCs w:val="22"/>
        </w:rPr>
        <w:t>Les critères d’éligibilité, l’établissement de la liste restreinte et la procédure de sélection seront conformes au</w:t>
      </w:r>
      <w:r w:rsidR="00714ECF" w:rsidRPr="00904491">
        <w:rPr>
          <w:rFonts w:ascii="Arial" w:hAnsi="Arial" w:cs="Arial"/>
          <w:spacing w:val="-2"/>
          <w:sz w:val="22"/>
          <w:szCs w:val="22"/>
        </w:rPr>
        <w:t>x</w:t>
      </w:r>
      <w:r w:rsidRPr="00904491">
        <w:rPr>
          <w:rFonts w:ascii="Arial" w:hAnsi="Arial" w:cs="Arial"/>
          <w:spacing w:val="-2"/>
          <w:sz w:val="22"/>
          <w:szCs w:val="22"/>
        </w:rPr>
        <w:t xml:space="preserve"> « </w:t>
      </w:r>
      <w:r w:rsidR="001A42DC" w:rsidRPr="00904491">
        <w:rPr>
          <w:rFonts w:ascii="Arial" w:hAnsi="Arial" w:cs="Arial"/>
          <w:b/>
          <w:i/>
          <w:spacing w:val="-2"/>
          <w:sz w:val="22"/>
          <w:szCs w:val="22"/>
        </w:rPr>
        <w:t xml:space="preserve">Cadre de passation des marchés des opérations financées par le Groupe de la Banque Africaine de </w:t>
      </w:r>
      <w:r w:rsidR="00AE224F" w:rsidRPr="00904491">
        <w:rPr>
          <w:rFonts w:ascii="Arial" w:hAnsi="Arial" w:cs="Arial"/>
          <w:b/>
          <w:i/>
          <w:spacing w:val="-2"/>
          <w:sz w:val="22"/>
          <w:szCs w:val="22"/>
        </w:rPr>
        <w:t>Développement »</w:t>
      </w:r>
      <w:r w:rsidRPr="00904491">
        <w:rPr>
          <w:rFonts w:ascii="Arial" w:hAnsi="Arial" w:cs="Arial"/>
          <w:b/>
          <w:i/>
          <w:spacing w:val="-2"/>
          <w:sz w:val="22"/>
          <w:szCs w:val="22"/>
        </w:rPr>
        <w:t xml:space="preserve"> </w:t>
      </w:r>
      <w:r w:rsidRPr="00904491">
        <w:rPr>
          <w:rFonts w:ascii="Arial" w:hAnsi="Arial" w:cs="Arial"/>
          <w:i/>
          <w:spacing w:val="-2"/>
          <w:sz w:val="22"/>
          <w:szCs w:val="22"/>
        </w:rPr>
        <w:t xml:space="preserve">de la Banque Africaine de Développement, approuvée </w:t>
      </w:r>
      <w:r w:rsidR="00714ECF" w:rsidRPr="00904491">
        <w:rPr>
          <w:rFonts w:ascii="Arial" w:hAnsi="Arial" w:cs="Arial"/>
          <w:i/>
          <w:spacing w:val="-2"/>
          <w:sz w:val="22"/>
          <w:szCs w:val="22"/>
        </w:rPr>
        <w:t>le 14</w:t>
      </w:r>
      <w:r w:rsidRPr="00904491">
        <w:rPr>
          <w:rFonts w:ascii="Arial" w:hAnsi="Arial" w:cs="Arial"/>
          <w:i/>
          <w:spacing w:val="-2"/>
          <w:sz w:val="22"/>
          <w:szCs w:val="22"/>
        </w:rPr>
        <w:t xml:space="preserve"> octobre 2015 et entrée en vigueur </w:t>
      </w:r>
      <w:r w:rsidR="00714ECF" w:rsidRPr="00904491">
        <w:rPr>
          <w:rFonts w:ascii="Arial" w:hAnsi="Arial" w:cs="Arial"/>
          <w:i/>
          <w:spacing w:val="-2"/>
          <w:sz w:val="22"/>
          <w:szCs w:val="22"/>
        </w:rPr>
        <w:t>le 1er</w:t>
      </w:r>
      <w:r w:rsidRPr="00904491">
        <w:rPr>
          <w:rFonts w:ascii="Arial" w:hAnsi="Arial" w:cs="Arial"/>
          <w:i/>
          <w:spacing w:val="-2"/>
          <w:sz w:val="22"/>
          <w:szCs w:val="22"/>
        </w:rPr>
        <w:t xml:space="preserve"> janvier 2016</w:t>
      </w:r>
      <w:r w:rsidR="00714ECF" w:rsidRPr="00904491">
        <w:rPr>
          <w:rFonts w:ascii="Arial" w:hAnsi="Arial" w:cs="Arial"/>
          <w:spacing w:val="-2"/>
          <w:sz w:val="22"/>
          <w:szCs w:val="22"/>
        </w:rPr>
        <w:t xml:space="preserve"> » qui sont </w:t>
      </w:r>
      <w:r w:rsidRPr="00904491">
        <w:rPr>
          <w:rFonts w:ascii="Arial" w:hAnsi="Arial" w:cs="Arial"/>
          <w:spacing w:val="-2"/>
          <w:sz w:val="22"/>
          <w:szCs w:val="22"/>
        </w:rPr>
        <w:t>disponible</w:t>
      </w:r>
      <w:r w:rsidR="00714ECF" w:rsidRPr="00904491">
        <w:rPr>
          <w:rFonts w:ascii="Arial" w:hAnsi="Arial" w:cs="Arial"/>
          <w:spacing w:val="-2"/>
          <w:sz w:val="22"/>
          <w:szCs w:val="22"/>
        </w:rPr>
        <w:t>s</w:t>
      </w:r>
      <w:r w:rsidRPr="00904491">
        <w:rPr>
          <w:rFonts w:ascii="Arial" w:hAnsi="Arial" w:cs="Arial"/>
          <w:spacing w:val="-2"/>
          <w:sz w:val="22"/>
          <w:szCs w:val="22"/>
        </w:rPr>
        <w:t xml:space="preserve"> sur le site web de la Banque à l’adresse : </w:t>
      </w:r>
      <w:hyperlink r:id="rId8" w:history="1">
        <w:r w:rsidRPr="00904491">
          <w:rPr>
            <w:rStyle w:val="Lienhypertexte"/>
            <w:rFonts w:ascii="Arial" w:hAnsi="Arial" w:cs="Arial"/>
            <w:spacing w:val="-2"/>
            <w:sz w:val="22"/>
            <w:szCs w:val="22"/>
          </w:rPr>
          <w:t>http://www.afdb.org</w:t>
        </w:r>
      </w:hyperlink>
      <w:r w:rsidRPr="00904491">
        <w:rPr>
          <w:rFonts w:ascii="Arial" w:hAnsi="Arial" w:cs="Arial"/>
          <w:spacing w:val="-2"/>
          <w:sz w:val="22"/>
          <w:szCs w:val="22"/>
        </w:rPr>
        <w:t xml:space="preserve">. </w:t>
      </w:r>
      <w:r w:rsidR="006F2577" w:rsidRPr="00904491">
        <w:rPr>
          <w:rStyle w:val="ui-provider"/>
          <w:rFonts w:ascii="Arial" w:hAnsi="Arial" w:cs="Arial"/>
          <w:sz w:val="22"/>
          <w:szCs w:val="22"/>
        </w:rPr>
        <w:t>La méthode de Sélection sera celle basée sur la Quali</w:t>
      </w:r>
      <w:r w:rsidR="00904491">
        <w:rPr>
          <w:rStyle w:val="ui-provider"/>
          <w:rFonts w:ascii="Arial" w:hAnsi="Arial" w:cs="Arial"/>
          <w:sz w:val="22"/>
          <w:szCs w:val="22"/>
        </w:rPr>
        <w:t xml:space="preserve">fication du Consultant </w:t>
      </w:r>
      <w:r w:rsidR="006F2577" w:rsidRPr="00904491">
        <w:rPr>
          <w:rStyle w:val="ui-provider"/>
          <w:rFonts w:ascii="Arial" w:hAnsi="Arial" w:cs="Arial"/>
          <w:sz w:val="22"/>
          <w:szCs w:val="22"/>
        </w:rPr>
        <w:t>(SQC)</w:t>
      </w:r>
      <w:r w:rsidR="006F2577" w:rsidRPr="00904491">
        <w:rPr>
          <w:rStyle w:val="ui-provider"/>
          <w:rFonts w:ascii="Arial" w:hAnsi="Arial" w:cs="Arial"/>
          <w:sz w:val="22"/>
          <w:szCs w:val="22"/>
          <w:shd w:val="clear" w:color="auto" w:fill="E5F18F"/>
        </w:rPr>
        <w:t>.</w:t>
      </w:r>
      <w:r w:rsidR="006F2577" w:rsidRPr="00904491">
        <w:rPr>
          <w:rStyle w:val="ui-provider"/>
          <w:rFonts w:ascii="Arial" w:hAnsi="Arial" w:cs="Arial"/>
          <w:sz w:val="22"/>
          <w:szCs w:val="22"/>
        </w:rPr>
        <w:t xml:space="preserve"> L’intérêt manifesté par un Consultant ne constitue pas une obligation pour le Projet de le retenir sur la liste restreinte.</w:t>
      </w:r>
    </w:p>
    <w:p w14:paraId="6F964165" w14:textId="77777777" w:rsidR="00770978" w:rsidRPr="00E36341" w:rsidRDefault="00770978" w:rsidP="00CD632C">
      <w:pPr>
        <w:ind w:left="360"/>
        <w:rPr>
          <w:rStyle w:val="ui-provider"/>
          <w:rFonts w:ascii="Arial" w:hAnsi="Arial" w:cs="Arial"/>
          <w:spacing w:val="-2"/>
          <w:sz w:val="22"/>
          <w:szCs w:val="22"/>
        </w:rPr>
      </w:pPr>
    </w:p>
    <w:p w14:paraId="37DC21C3" w14:textId="77777777" w:rsidR="003A5055" w:rsidRPr="00CD632C" w:rsidRDefault="003A5055" w:rsidP="00CD632C">
      <w:pPr>
        <w:numPr>
          <w:ilvl w:val="0"/>
          <w:numId w:val="4"/>
        </w:numPr>
      </w:pPr>
      <w:r w:rsidRPr="00CD632C">
        <w:t>Le dossier de manifestation d’intérêt devra comporter les documents suivants :</w:t>
      </w:r>
    </w:p>
    <w:p w14:paraId="130817A0" w14:textId="32F097E8" w:rsidR="003A5055" w:rsidRPr="00CD632C" w:rsidRDefault="003A5055" w:rsidP="00CD632C">
      <w:pPr>
        <w:ind w:left="360"/>
      </w:pPr>
      <w:r w:rsidRPr="00CD632C">
        <w:t>-</w:t>
      </w:r>
      <w:r w:rsidRPr="00CD632C">
        <w:tab/>
        <w:t>La présentation de la Firme</w:t>
      </w:r>
      <w:r w:rsidR="0078262C" w:rsidRPr="00CD632C">
        <w:t xml:space="preserve"> ou de chaque </w:t>
      </w:r>
      <w:r w:rsidR="000A09D8" w:rsidRPr="00CD632C">
        <w:t>firme</w:t>
      </w:r>
      <w:r w:rsidR="0078262C" w:rsidRPr="00CD632C">
        <w:t xml:space="preserve"> d’un groupement</w:t>
      </w:r>
      <w:r w:rsidRPr="00CD632C">
        <w:t xml:space="preserve"> accompagnée d’une copie de son registre de commerce ou de ses statuts ; </w:t>
      </w:r>
    </w:p>
    <w:p w14:paraId="387F0A2D" w14:textId="1DA6D48B" w:rsidR="003A5055" w:rsidRPr="00CD632C" w:rsidRDefault="003A5055" w:rsidP="00CD632C">
      <w:pPr>
        <w:ind w:left="360"/>
      </w:pPr>
      <w:r w:rsidRPr="00CD632C">
        <w:t>-</w:t>
      </w:r>
      <w:r w:rsidRPr="00CD632C">
        <w:tab/>
        <w:t>Un Tableau détaillé de présentation des références de missions similaires faisant ressortir</w:t>
      </w:r>
      <w:r w:rsidR="005168AB" w:rsidRPr="00CD632C">
        <w:t xml:space="preserve"> pour chaque mission</w:t>
      </w:r>
      <w:r w:rsidR="00BD3ED5" w:rsidRPr="00CD632C">
        <w:t>,</w:t>
      </w:r>
      <w:r w:rsidRPr="00CD632C">
        <w:t xml:space="preserve"> les informations minim</w:t>
      </w:r>
      <w:r w:rsidR="000A09D8" w:rsidRPr="00CD632C">
        <w:t>ales</w:t>
      </w:r>
      <w:r w:rsidRPr="00CD632C">
        <w:t xml:space="preserve"> suivantes : (i) l’intitulé et l’objet de la mission ; (ii) la description sommaire de la mission et des prestations réalisées ; (iii) les résultats obtenus ; (iv) le pays de réalisation de la mission ; (v) l’année de réalisation y compris les dates de début et fin de la mission, (vi) le montant du contrat ; (vii)</w:t>
      </w:r>
      <w:r w:rsidR="00200A54" w:rsidRPr="00CD632C">
        <w:rPr>
          <w:rFonts w:ascii="Arial" w:hAnsi="Arial" w:cs="Arial"/>
          <w:sz w:val="22"/>
          <w:szCs w:val="22"/>
        </w:rPr>
        <w:t xml:space="preserve"> la liste des experts-clés ayant réalisé la mission ;</w:t>
      </w:r>
      <w:r w:rsidRPr="00CD632C">
        <w:t xml:space="preserve"> </w:t>
      </w:r>
      <w:r w:rsidR="008C41E3" w:rsidRPr="00CD632C">
        <w:rPr>
          <w:rFonts w:ascii="Arial" w:hAnsi="Arial" w:cs="Arial"/>
          <w:sz w:val="22"/>
          <w:szCs w:val="22"/>
        </w:rPr>
        <w:t xml:space="preserve">(viii) </w:t>
      </w:r>
      <w:r w:rsidRPr="00CD632C">
        <w:t>le nom, l’adresse et les contacts du client ; et</w:t>
      </w:r>
      <w:r w:rsidR="008C41E3" w:rsidRPr="00CD632C">
        <w:rPr>
          <w:rFonts w:ascii="Arial" w:hAnsi="Arial" w:cs="Arial"/>
          <w:sz w:val="22"/>
          <w:szCs w:val="22"/>
        </w:rPr>
        <w:t xml:space="preserve"> (ix) </w:t>
      </w:r>
      <w:r w:rsidRPr="00CD632C">
        <w:t xml:space="preserve"> toutes autres informations pertinentes éventuelles sur la mission</w:t>
      </w:r>
      <w:r w:rsidR="0082573D" w:rsidRPr="00CD632C">
        <w:rPr>
          <w:rFonts w:ascii="Arial" w:hAnsi="Arial" w:cs="Arial"/>
          <w:sz w:val="22"/>
          <w:szCs w:val="22"/>
        </w:rPr>
        <w:t xml:space="preserve"> </w:t>
      </w:r>
      <w:r w:rsidRPr="00CD632C">
        <w:t>;</w:t>
      </w:r>
    </w:p>
    <w:p w14:paraId="7CB62AE6" w14:textId="65C82AB1" w:rsidR="003A5055" w:rsidRPr="00CD632C" w:rsidRDefault="003A5055" w:rsidP="00CD632C">
      <w:pPr>
        <w:ind w:left="360"/>
      </w:pPr>
      <w:r w:rsidRPr="00CD632C">
        <w:t>-</w:t>
      </w:r>
      <w:r w:rsidRPr="00CD632C">
        <w:tab/>
        <w:t>La justification des ré</w:t>
      </w:r>
      <w:r w:rsidR="0082573D" w:rsidRPr="00CD632C">
        <w:rPr>
          <w:rFonts w:ascii="Arial" w:hAnsi="Arial" w:cs="Arial"/>
          <w:sz w:val="22"/>
          <w:szCs w:val="22"/>
        </w:rPr>
        <w:t>alisations</w:t>
      </w:r>
      <w:r w:rsidRPr="00CD632C">
        <w:t xml:space="preserve"> de</w:t>
      </w:r>
      <w:r w:rsidR="0082573D" w:rsidRPr="00CD632C">
        <w:rPr>
          <w:rFonts w:ascii="Arial" w:hAnsi="Arial" w:cs="Arial"/>
          <w:sz w:val="22"/>
          <w:szCs w:val="22"/>
        </w:rPr>
        <w:t>s</w:t>
      </w:r>
      <w:r w:rsidRPr="00CD632C">
        <w:t xml:space="preserve"> missions similaires : Les références de prestations similaires des firmes</w:t>
      </w:r>
      <w:r w:rsidR="00133B32" w:rsidRPr="00CD632C">
        <w:t>/ groupement de</w:t>
      </w:r>
      <w:r w:rsidRPr="00CD632C">
        <w:t xml:space="preserve"> Firmes de Consultants devront être accompagnées par des attestations de bonne exécution ou des certificats attestant la bonne fin des prestations</w:t>
      </w:r>
      <w:r w:rsidR="0082573D" w:rsidRPr="00CD632C">
        <w:rPr>
          <w:rFonts w:ascii="Arial" w:hAnsi="Arial" w:cs="Arial"/>
          <w:sz w:val="22"/>
          <w:szCs w:val="22"/>
        </w:rPr>
        <w:t xml:space="preserve"> (signés par le maitre d’ouvrage) et/ou des pages de gardes et de signature des contrats</w:t>
      </w:r>
      <w:r w:rsidRPr="00CD632C">
        <w:t xml:space="preserve">. </w:t>
      </w:r>
    </w:p>
    <w:p w14:paraId="7398AF7D" w14:textId="65F872F0" w:rsidR="003A5055" w:rsidRPr="00CD632C" w:rsidRDefault="003A5055" w:rsidP="00CD632C">
      <w:pPr>
        <w:ind w:left="360"/>
      </w:pPr>
      <w:r w:rsidRPr="00CD632C">
        <w:t>-</w:t>
      </w:r>
      <w:r w:rsidRPr="00CD632C">
        <w:tab/>
        <w:t>Pour les cabinets en groupement : Un accord de groupement dûment signé par les membres constituant le groupement si disponible ou une lettre d’intention et la désignation du chef de file du groupement.</w:t>
      </w:r>
    </w:p>
    <w:p w14:paraId="2A40781A" w14:textId="43914B04" w:rsidR="00770978" w:rsidRPr="00CD632C" w:rsidRDefault="003A5055" w:rsidP="00CD632C">
      <w:pPr>
        <w:ind w:left="284"/>
      </w:pPr>
      <w:r w:rsidRPr="00CD632C">
        <w:t>En cas d’égalité au niveau des scores, priorité sera accordée au Cabinet qui détient le plus d’expériences dans les projets financés par les Banques Multilatérales de Développement.</w:t>
      </w:r>
    </w:p>
    <w:p w14:paraId="4CA597B8" w14:textId="77777777" w:rsidR="00127C27" w:rsidRPr="00E36341" w:rsidRDefault="00127C27" w:rsidP="005840E2">
      <w:pPr>
        <w:ind w:left="360"/>
        <w:rPr>
          <w:rStyle w:val="ui-provider"/>
          <w:rFonts w:ascii="Arial" w:hAnsi="Arial" w:cs="Arial"/>
          <w:spacing w:val="-2"/>
          <w:sz w:val="22"/>
          <w:szCs w:val="22"/>
        </w:rPr>
      </w:pPr>
    </w:p>
    <w:p w14:paraId="07BA43F1" w14:textId="70626051" w:rsidR="006F2577" w:rsidRPr="00E36341" w:rsidRDefault="00127C27" w:rsidP="00E552B4">
      <w:pPr>
        <w:numPr>
          <w:ilvl w:val="0"/>
          <w:numId w:val="4"/>
        </w:numPr>
        <w:rPr>
          <w:rFonts w:ascii="Arial" w:hAnsi="Arial" w:cs="Arial"/>
          <w:spacing w:val="-2"/>
          <w:sz w:val="22"/>
          <w:szCs w:val="22"/>
        </w:rPr>
      </w:pPr>
      <w:r w:rsidRPr="00E36341">
        <w:rPr>
          <w:rStyle w:val="ui-provider"/>
          <w:rFonts w:ascii="Arial" w:hAnsi="Arial" w:cs="Arial"/>
          <w:sz w:val="22"/>
          <w:szCs w:val="22"/>
        </w:rPr>
        <w:t>L’évaluation des manifestations d’intérêts et l’établissement de la liste restreinte seront effectués sur la base des références des missions similaires. Les références des missions similaires réalisées devront faire ressortir pour chaque mission (i) l’intitulé de la mission, (ii) le nom, l’adresse et les contacts du client, (iii) l’année de réalisation y compris les dates de début et fin de la mission, (iv) le montant du contrat, (v) la liste des experts-clés ayant réalisé la mission. Les références de prestations similaires des consultants devront être accompagnées par des attestations de bonne exécution ou des certificats attestant la bonne fin des prestations (signés par le maitre d’ouvrage) et/ou des pages de gardes et de signature des contrats.</w:t>
      </w:r>
    </w:p>
    <w:p w14:paraId="0FCD1CB7" w14:textId="77777777" w:rsidR="003453E9" w:rsidRPr="00E36341" w:rsidRDefault="003453E9" w:rsidP="00E552B4">
      <w:pPr>
        <w:ind w:left="360"/>
        <w:rPr>
          <w:rFonts w:ascii="Arial" w:hAnsi="Arial" w:cs="Arial"/>
          <w:spacing w:val="-2"/>
          <w:sz w:val="22"/>
          <w:szCs w:val="22"/>
        </w:rPr>
      </w:pPr>
    </w:p>
    <w:p w14:paraId="4AD359BE" w14:textId="77777777" w:rsidR="00D72871" w:rsidRPr="00E36341" w:rsidRDefault="00D72871" w:rsidP="00E552B4">
      <w:pPr>
        <w:numPr>
          <w:ilvl w:val="0"/>
          <w:numId w:val="4"/>
        </w:numPr>
        <w:rPr>
          <w:rFonts w:ascii="Arial" w:hAnsi="Arial" w:cs="Arial"/>
          <w:spacing w:val="-2"/>
          <w:sz w:val="22"/>
          <w:szCs w:val="22"/>
        </w:rPr>
      </w:pPr>
      <w:r w:rsidRPr="00E36341">
        <w:rPr>
          <w:rFonts w:ascii="Arial" w:hAnsi="Arial" w:cs="Arial"/>
          <w:spacing w:val="-2"/>
          <w:sz w:val="22"/>
          <w:szCs w:val="22"/>
        </w:rPr>
        <w:t>Les</w:t>
      </w:r>
      <w:r w:rsidR="005A525B" w:rsidRPr="00E36341">
        <w:rPr>
          <w:rFonts w:ascii="Arial" w:hAnsi="Arial" w:cs="Arial"/>
          <w:spacing w:val="-2"/>
          <w:sz w:val="22"/>
          <w:szCs w:val="22"/>
        </w:rPr>
        <w:t xml:space="preserve"> Firmes de</w:t>
      </w:r>
      <w:r w:rsidRPr="00E36341">
        <w:rPr>
          <w:rFonts w:ascii="Arial" w:hAnsi="Arial" w:cs="Arial"/>
          <w:spacing w:val="-2"/>
          <w:sz w:val="22"/>
          <w:szCs w:val="22"/>
        </w:rPr>
        <w:t xml:space="preserve"> consultants intéressé</w:t>
      </w:r>
      <w:r w:rsidR="005A525B" w:rsidRPr="00E36341">
        <w:rPr>
          <w:rFonts w:ascii="Arial" w:hAnsi="Arial" w:cs="Arial"/>
          <w:spacing w:val="-2"/>
          <w:sz w:val="22"/>
          <w:szCs w:val="22"/>
        </w:rPr>
        <w:t>e</w:t>
      </w:r>
      <w:r w:rsidRPr="00E36341">
        <w:rPr>
          <w:rFonts w:ascii="Arial" w:hAnsi="Arial" w:cs="Arial"/>
          <w:spacing w:val="-2"/>
          <w:sz w:val="22"/>
          <w:szCs w:val="22"/>
        </w:rPr>
        <w:t xml:space="preserve">s peuvent obtenir des informations supplémentaires à l'adresse mentionnée ci-dessous aux heures d’ouverture de bureaux suivantes : </w:t>
      </w:r>
      <w:r w:rsidRPr="00E36341">
        <w:rPr>
          <w:rFonts w:ascii="Arial" w:hAnsi="Arial" w:cs="Arial"/>
          <w:b/>
          <w:bCs/>
          <w:spacing w:val="-2"/>
          <w:sz w:val="22"/>
          <w:szCs w:val="22"/>
        </w:rPr>
        <w:t>du lundi au jeudi de 9 h 00 à 16 h00 mn et le vendredi de 09 h 00 mn à 12 h 00 mn</w:t>
      </w:r>
      <w:r w:rsidRPr="00E36341">
        <w:rPr>
          <w:rFonts w:ascii="Arial" w:hAnsi="Arial" w:cs="Arial"/>
          <w:spacing w:val="-2"/>
          <w:sz w:val="22"/>
          <w:szCs w:val="22"/>
        </w:rPr>
        <w:t>.</w:t>
      </w:r>
      <w:r w:rsidR="006F2577" w:rsidRPr="00E36341">
        <w:rPr>
          <w:rFonts w:ascii="Arial" w:hAnsi="Arial" w:cs="Arial"/>
          <w:spacing w:val="-2"/>
          <w:sz w:val="22"/>
          <w:szCs w:val="22"/>
        </w:rPr>
        <w:t xml:space="preserve"> </w:t>
      </w:r>
    </w:p>
    <w:p w14:paraId="2926AFE2" w14:textId="77777777" w:rsidR="00D72871" w:rsidRPr="00E36341" w:rsidRDefault="00D72871" w:rsidP="00D72871">
      <w:pPr>
        <w:rPr>
          <w:rFonts w:ascii="Arial" w:hAnsi="Arial" w:cs="Arial"/>
          <w:spacing w:val="-2"/>
          <w:sz w:val="22"/>
          <w:szCs w:val="22"/>
        </w:rPr>
      </w:pPr>
    </w:p>
    <w:p w14:paraId="4C362D1E" w14:textId="2B3884FB" w:rsidR="00D72871" w:rsidRPr="00E36341" w:rsidRDefault="00D72871" w:rsidP="00714ECF">
      <w:pPr>
        <w:numPr>
          <w:ilvl w:val="0"/>
          <w:numId w:val="4"/>
        </w:numPr>
        <w:rPr>
          <w:rFonts w:ascii="Arial" w:hAnsi="Arial" w:cs="Arial"/>
          <w:spacing w:val="-2"/>
          <w:sz w:val="22"/>
          <w:szCs w:val="22"/>
        </w:rPr>
      </w:pPr>
      <w:r w:rsidRPr="00E36341">
        <w:rPr>
          <w:rFonts w:ascii="Arial" w:hAnsi="Arial" w:cs="Arial"/>
          <w:spacing w:val="-2"/>
          <w:sz w:val="22"/>
          <w:szCs w:val="22"/>
        </w:rPr>
        <w:t>Les expressions d'intérêt doivent être déposées ou transmises par courriel à l'adresse mentionnée ci-dessous au plus tard le</w:t>
      </w:r>
      <w:r w:rsidR="004D28EC" w:rsidRPr="00E36341">
        <w:rPr>
          <w:rFonts w:ascii="Arial" w:hAnsi="Arial" w:cs="Arial"/>
          <w:spacing w:val="-2"/>
          <w:sz w:val="22"/>
          <w:szCs w:val="22"/>
        </w:rPr>
        <w:t xml:space="preserve"> </w:t>
      </w:r>
      <w:r w:rsidR="004D28EC" w:rsidRPr="00E36341">
        <w:rPr>
          <w:rFonts w:ascii="Arial" w:hAnsi="Arial" w:cs="Arial"/>
          <w:b/>
          <w:bCs/>
          <w:spacing w:val="-2"/>
          <w:sz w:val="22"/>
          <w:szCs w:val="22"/>
          <w:u w:val="single"/>
        </w:rPr>
        <w:t xml:space="preserve">mardi </w:t>
      </w:r>
      <w:r w:rsidR="00E36341" w:rsidRPr="00E36341">
        <w:rPr>
          <w:rFonts w:ascii="Arial" w:hAnsi="Arial" w:cs="Arial"/>
          <w:b/>
          <w:bCs/>
          <w:spacing w:val="-2"/>
          <w:sz w:val="22"/>
          <w:szCs w:val="22"/>
          <w:u w:val="single"/>
        </w:rPr>
        <w:t xml:space="preserve">23 décembre </w:t>
      </w:r>
      <w:r w:rsidR="004D28EC" w:rsidRPr="00E36341">
        <w:rPr>
          <w:rFonts w:ascii="Arial" w:hAnsi="Arial" w:cs="Arial"/>
          <w:b/>
          <w:bCs/>
          <w:spacing w:val="-2"/>
          <w:sz w:val="22"/>
          <w:szCs w:val="22"/>
          <w:u w:val="single"/>
        </w:rPr>
        <w:t>202</w:t>
      </w:r>
      <w:r w:rsidR="00904491" w:rsidRPr="00E36341">
        <w:rPr>
          <w:rFonts w:ascii="Arial" w:hAnsi="Arial" w:cs="Arial"/>
          <w:b/>
          <w:bCs/>
          <w:spacing w:val="-2"/>
          <w:sz w:val="22"/>
          <w:szCs w:val="22"/>
          <w:u w:val="single"/>
        </w:rPr>
        <w:t>5</w:t>
      </w:r>
      <w:r w:rsidRPr="00E36341">
        <w:rPr>
          <w:rFonts w:ascii="Arial" w:hAnsi="Arial" w:cs="Arial"/>
          <w:b/>
          <w:bCs/>
          <w:spacing w:val="-2"/>
          <w:sz w:val="22"/>
          <w:szCs w:val="22"/>
          <w:u w:val="single"/>
        </w:rPr>
        <w:t xml:space="preserve"> à 10 h 00 mn</w:t>
      </w:r>
      <w:r w:rsidRPr="00E36341">
        <w:rPr>
          <w:rFonts w:ascii="Arial" w:hAnsi="Arial" w:cs="Arial"/>
          <w:spacing w:val="-2"/>
          <w:sz w:val="22"/>
          <w:szCs w:val="22"/>
        </w:rPr>
        <w:t xml:space="preserve"> et porter expressément la mention « </w:t>
      </w:r>
      <w:r w:rsidR="001E33A3" w:rsidRPr="00E36341">
        <w:rPr>
          <w:rFonts w:ascii="Arial" w:hAnsi="Arial" w:cs="Arial"/>
          <w:spacing w:val="-2"/>
          <w:sz w:val="22"/>
          <w:szCs w:val="22"/>
        </w:rPr>
        <w:t xml:space="preserve">Recrutement </w:t>
      </w:r>
      <w:r w:rsidR="00904491" w:rsidRPr="00E36341">
        <w:rPr>
          <w:rFonts w:ascii="Arial" w:hAnsi="Arial" w:cs="Arial"/>
          <w:spacing w:val="-2"/>
          <w:sz w:val="22"/>
          <w:szCs w:val="22"/>
        </w:rPr>
        <w:t xml:space="preserve">d’une firme pour la réalisation d'une étude en vue du renforcement de la gestion des ressources partagées (GIRE ET GRN) au niveau des bassins de production du sahel (ABN – CBLT) pour le compte du </w:t>
      </w:r>
      <w:r w:rsidR="001E33A3" w:rsidRPr="00E36341">
        <w:rPr>
          <w:rFonts w:ascii="Arial" w:hAnsi="Arial" w:cs="Arial"/>
          <w:spacing w:val="-2"/>
          <w:sz w:val="22"/>
          <w:szCs w:val="22"/>
        </w:rPr>
        <w:t>P2-P2RS »</w:t>
      </w:r>
      <w:r w:rsidR="00904491" w:rsidRPr="00E36341">
        <w:rPr>
          <w:rFonts w:ascii="Arial" w:hAnsi="Arial" w:cs="Arial"/>
          <w:spacing w:val="-2"/>
          <w:sz w:val="22"/>
          <w:szCs w:val="22"/>
        </w:rPr>
        <w:t xml:space="preserve">. </w:t>
      </w:r>
      <w:r w:rsidRPr="00E36341">
        <w:rPr>
          <w:rFonts w:ascii="Arial" w:hAnsi="Arial" w:cs="Arial"/>
          <w:spacing w:val="-2"/>
          <w:sz w:val="22"/>
          <w:szCs w:val="22"/>
        </w:rPr>
        <w:t> </w:t>
      </w:r>
    </w:p>
    <w:p w14:paraId="556DC4B1" w14:textId="77777777" w:rsidR="00D72871" w:rsidRPr="00E36341" w:rsidRDefault="00D72871" w:rsidP="00D72871">
      <w:pPr>
        <w:rPr>
          <w:rFonts w:ascii="Arial" w:hAnsi="Arial" w:cs="Arial"/>
          <w:spacing w:val="-2"/>
          <w:sz w:val="22"/>
          <w:szCs w:val="22"/>
        </w:rPr>
      </w:pPr>
    </w:p>
    <w:p w14:paraId="6F1FB09C" w14:textId="77777777" w:rsidR="003C6F0E" w:rsidRPr="00E36341" w:rsidRDefault="003C6F0E" w:rsidP="003C6F0E">
      <w:pPr>
        <w:tabs>
          <w:tab w:val="right" w:pos="7254"/>
        </w:tabs>
        <w:rPr>
          <w:rFonts w:ascii="Arial" w:hAnsi="Arial" w:cs="Arial"/>
          <w:b/>
          <w:sz w:val="22"/>
          <w:szCs w:val="22"/>
        </w:rPr>
      </w:pPr>
      <w:r w:rsidRPr="00E36341">
        <w:rPr>
          <w:rFonts w:ascii="Arial" w:hAnsi="Arial" w:cs="Arial"/>
          <w:sz w:val="22"/>
          <w:szCs w:val="22"/>
        </w:rPr>
        <w:t>A l’attention de </w:t>
      </w:r>
      <w:r w:rsidRPr="00E36341">
        <w:rPr>
          <w:rFonts w:ascii="Arial" w:hAnsi="Arial" w:cs="Arial"/>
          <w:b/>
          <w:spacing w:val="-3"/>
          <w:sz w:val="22"/>
          <w:szCs w:val="22"/>
        </w:rPr>
        <w:t xml:space="preserve">Monsieur ALLACHI BOUKAR, </w:t>
      </w:r>
      <w:r w:rsidRPr="00E36341">
        <w:rPr>
          <w:rFonts w:ascii="Arial" w:hAnsi="Arial" w:cs="Arial"/>
          <w:spacing w:val="-3"/>
          <w:sz w:val="22"/>
          <w:szCs w:val="22"/>
        </w:rPr>
        <w:t xml:space="preserve">Coordonnateur </w:t>
      </w:r>
      <w:r w:rsidRPr="00E36341">
        <w:rPr>
          <w:rFonts w:ascii="Arial" w:hAnsi="Arial" w:cs="Arial"/>
          <w:spacing w:val="-2"/>
          <w:sz w:val="22"/>
          <w:szCs w:val="22"/>
        </w:rPr>
        <w:t xml:space="preserve">du </w:t>
      </w:r>
      <w:r w:rsidRPr="00E36341">
        <w:rPr>
          <w:rFonts w:ascii="Arial" w:hAnsi="Arial" w:cs="Arial"/>
          <w:spacing w:val="-3"/>
          <w:sz w:val="22"/>
          <w:szCs w:val="22"/>
        </w:rPr>
        <w:t xml:space="preserve">P2RS </w:t>
      </w:r>
      <w:r w:rsidR="00E552B4" w:rsidRPr="00E36341">
        <w:rPr>
          <w:rFonts w:ascii="Arial" w:hAnsi="Arial" w:cs="Arial"/>
          <w:spacing w:val="-3"/>
          <w:sz w:val="22"/>
          <w:szCs w:val="22"/>
        </w:rPr>
        <w:t xml:space="preserve">- </w:t>
      </w:r>
      <w:r w:rsidR="00E552B4" w:rsidRPr="00E36341">
        <w:rPr>
          <w:rFonts w:ascii="Arial" w:hAnsi="Arial" w:cs="Arial"/>
          <w:sz w:val="22"/>
          <w:szCs w:val="22"/>
        </w:rPr>
        <w:t>Tel</w:t>
      </w:r>
      <w:r w:rsidRPr="00E36341">
        <w:rPr>
          <w:rFonts w:ascii="Arial" w:hAnsi="Arial" w:cs="Arial"/>
          <w:sz w:val="22"/>
          <w:szCs w:val="22"/>
        </w:rPr>
        <w:t xml:space="preserve"> : (+227) 20 34 00 </w:t>
      </w:r>
      <w:r w:rsidR="00E552B4" w:rsidRPr="00E36341">
        <w:rPr>
          <w:rFonts w:ascii="Arial" w:hAnsi="Arial" w:cs="Arial"/>
          <w:sz w:val="22"/>
          <w:szCs w:val="22"/>
        </w:rPr>
        <w:t>75 -</w:t>
      </w:r>
      <w:r w:rsidRPr="00E36341">
        <w:rPr>
          <w:rFonts w:ascii="Arial" w:hAnsi="Arial" w:cs="Arial"/>
          <w:sz w:val="22"/>
          <w:szCs w:val="22"/>
        </w:rPr>
        <w:t xml:space="preserve"> Email :</w:t>
      </w:r>
      <w:r w:rsidRPr="00E36341">
        <w:rPr>
          <w:rFonts w:ascii="Arial" w:hAnsi="Arial" w:cs="Arial"/>
          <w:b/>
          <w:sz w:val="22"/>
          <w:szCs w:val="22"/>
        </w:rPr>
        <w:t xml:space="preserve"> </w:t>
      </w:r>
      <w:hyperlink r:id="rId9" w:history="1">
        <w:r w:rsidR="00E552B4" w:rsidRPr="00E36341">
          <w:rPr>
            <w:rStyle w:val="Lienhypertexte"/>
            <w:rFonts w:ascii="Arial" w:hAnsi="Arial" w:cs="Arial"/>
            <w:sz w:val="22"/>
            <w:szCs w:val="22"/>
          </w:rPr>
          <w:t>projet2p2rsniger@gmail.com</w:t>
        </w:r>
      </w:hyperlink>
      <w:r w:rsidRPr="00E36341">
        <w:rPr>
          <w:rFonts w:ascii="Arial" w:hAnsi="Arial" w:cs="Arial"/>
          <w:sz w:val="22"/>
          <w:szCs w:val="22"/>
        </w:rPr>
        <w:tab/>
      </w:r>
    </w:p>
    <w:p w14:paraId="2DC7499C" w14:textId="77777777" w:rsidR="003C6F0E" w:rsidRPr="00E36341" w:rsidRDefault="003C6F0E" w:rsidP="003C6F0E">
      <w:pPr>
        <w:tabs>
          <w:tab w:val="right" w:pos="7254"/>
        </w:tabs>
        <w:spacing w:before="120"/>
        <w:rPr>
          <w:rFonts w:ascii="Arial" w:hAnsi="Arial" w:cs="Arial"/>
          <w:sz w:val="22"/>
          <w:szCs w:val="22"/>
        </w:rPr>
      </w:pPr>
      <w:r w:rsidRPr="00E36341">
        <w:rPr>
          <w:rFonts w:ascii="Arial" w:hAnsi="Arial" w:cs="Arial"/>
          <w:b/>
          <w:i/>
          <w:sz w:val="22"/>
          <w:szCs w:val="22"/>
        </w:rPr>
        <w:t xml:space="preserve">Dans l’enceinte de la Direction de la Mécanique des Sols et des Travaux Topographiques (DMSTT) de la Direction Générale du Génie Rural (DGGR) face garage SNTN zone industrielle. </w:t>
      </w:r>
    </w:p>
    <w:p w14:paraId="515F9FBE" w14:textId="77777777" w:rsidR="00D72871" w:rsidRPr="00E36341" w:rsidRDefault="003C6F0E" w:rsidP="003C6F0E">
      <w:pPr>
        <w:rPr>
          <w:rFonts w:ascii="Arial" w:hAnsi="Arial" w:cs="Arial"/>
          <w:spacing w:val="-2"/>
          <w:sz w:val="22"/>
          <w:szCs w:val="22"/>
        </w:rPr>
      </w:pPr>
      <w:r w:rsidRPr="00E36341">
        <w:rPr>
          <w:rFonts w:ascii="Arial" w:hAnsi="Arial" w:cs="Arial"/>
          <w:sz w:val="22"/>
          <w:szCs w:val="22"/>
        </w:rPr>
        <w:t xml:space="preserve">Ville : </w:t>
      </w:r>
      <w:r w:rsidRPr="00E36341">
        <w:rPr>
          <w:rFonts w:ascii="Arial" w:hAnsi="Arial" w:cs="Arial"/>
          <w:b/>
          <w:i/>
          <w:sz w:val="22"/>
          <w:szCs w:val="22"/>
        </w:rPr>
        <w:t>Niamey</w:t>
      </w:r>
      <w:r w:rsidR="00D72871" w:rsidRPr="00E36341">
        <w:rPr>
          <w:rFonts w:ascii="Arial" w:hAnsi="Arial" w:cs="Arial"/>
          <w:spacing w:val="-2"/>
          <w:sz w:val="22"/>
          <w:szCs w:val="22"/>
        </w:rPr>
        <w:t xml:space="preserve"> </w:t>
      </w:r>
      <w:r w:rsidR="00D72871" w:rsidRPr="00E36341">
        <w:rPr>
          <w:rFonts w:ascii="Arial" w:hAnsi="Arial" w:cs="Arial"/>
          <w:spacing w:val="-2"/>
          <w:sz w:val="22"/>
          <w:szCs w:val="22"/>
        </w:rPr>
        <w:tab/>
      </w:r>
      <w:r w:rsidR="00D72871" w:rsidRPr="00E36341">
        <w:rPr>
          <w:rFonts w:ascii="Arial" w:hAnsi="Arial" w:cs="Arial"/>
          <w:spacing w:val="-2"/>
          <w:sz w:val="22"/>
          <w:szCs w:val="22"/>
        </w:rPr>
        <w:tab/>
      </w:r>
      <w:r w:rsidR="00D72871" w:rsidRPr="00E36341">
        <w:rPr>
          <w:rFonts w:ascii="Arial" w:hAnsi="Arial" w:cs="Arial"/>
          <w:spacing w:val="-2"/>
          <w:sz w:val="22"/>
          <w:szCs w:val="22"/>
        </w:rPr>
        <w:tab/>
      </w:r>
      <w:r w:rsidR="00D72871" w:rsidRPr="00E36341">
        <w:rPr>
          <w:rFonts w:ascii="Arial" w:hAnsi="Arial" w:cs="Arial"/>
          <w:spacing w:val="-2"/>
          <w:sz w:val="22"/>
          <w:szCs w:val="22"/>
        </w:rPr>
        <w:tab/>
      </w:r>
      <w:r w:rsidR="00D72871" w:rsidRPr="00E36341">
        <w:rPr>
          <w:rFonts w:ascii="Arial" w:hAnsi="Arial" w:cs="Arial"/>
          <w:spacing w:val="-2"/>
          <w:sz w:val="22"/>
          <w:szCs w:val="22"/>
        </w:rPr>
        <w:tab/>
      </w:r>
    </w:p>
    <w:p w14:paraId="5C800D18" w14:textId="77777777" w:rsidR="00D72871" w:rsidRPr="00E36341" w:rsidRDefault="00D72871" w:rsidP="00D72871">
      <w:pPr>
        <w:jc w:val="right"/>
        <w:rPr>
          <w:rFonts w:ascii="Arial" w:hAnsi="Arial" w:cs="Arial"/>
          <w:b/>
          <w:spacing w:val="-2"/>
          <w:sz w:val="22"/>
          <w:szCs w:val="22"/>
          <w:u w:val="single"/>
        </w:rPr>
      </w:pPr>
    </w:p>
    <w:p w14:paraId="37834017" w14:textId="293F386E" w:rsidR="00D72871" w:rsidRPr="00E36341" w:rsidRDefault="00D72871" w:rsidP="00D72871">
      <w:pPr>
        <w:jc w:val="right"/>
        <w:rPr>
          <w:rFonts w:ascii="Arial" w:hAnsi="Arial" w:cs="Arial"/>
          <w:spacing w:val="-2"/>
          <w:sz w:val="22"/>
          <w:szCs w:val="22"/>
          <w:u w:val="single"/>
        </w:rPr>
      </w:pPr>
      <w:r w:rsidRPr="00E36341">
        <w:rPr>
          <w:rFonts w:ascii="Arial" w:hAnsi="Arial" w:cs="Arial"/>
          <w:b/>
          <w:spacing w:val="-2"/>
          <w:sz w:val="22"/>
          <w:szCs w:val="22"/>
          <w:u w:val="single"/>
        </w:rPr>
        <w:t xml:space="preserve">Le </w:t>
      </w:r>
      <w:r w:rsidR="00E36341" w:rsidRPr="00E36341">
        <w:rPr>
          <w:rFonts w:ascii="Arial" w:hAnsi="Arial" w:cs="Arial"/>
          <w:b/>
          <w:spacing w:val="-2"/>
          <w:sz w:val="22"/>
          <w:szCs w:val="22"/>
          <w:u w:val="single"/>
        </w:rPr>
        <w:t xml:space="preserve">Coordonnateur du P2- P2RS </w:t>
      </w:r>
    </w:p>
    <w:p w14:paraId="413E7B30" w14:textId="77777777" w:rsidR="00A57B23" w:rsidRPr="00E36341" w:rsidRDefault="00A57B23" w:rsidP="00A57B23">
      <w:pPr>
        <w:rPr>
          <w:rFonts w:ascii="Arial" w:hAnsi="Arial" w:cs="Arial"/>
          <w:spacing w:val="-2"/>
          <w:sz w:val="22"/>
          <w:szCs w:val="22"/>
        </w:rPr>
      </w:pPr>
    </w:p>
    <w:sectPr w:rsidR="00A57B23" w:rsidRPr="00E36341" w:rsidSect="00624290">
      <w:pgSz w:w="11906" w:h="16838"/>
      <w:pgMar w:top="1135" w:right="1133"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F3DAC" w14:textId="77777777" w:rsidR="006D22D5" w:rsidRDefault="006D22D5" w:rsidP="00A57B23">
      <w:r>
        <w:separator/>
      </w:r>
    </w:p>
  </w:endnote>
  <w:endnote w:type="continuationSeparator" w:id="0">
    <w:p w14:paraId="11C4FE59" w14:textId="77777777" w:rsidR="006D22D5" w:rsidRDefault="006D22D5" w:rsidP="00A57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20206030504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1CFB2" w14:textId="77777777" w:rsidR="006D22D5" w:rsidRDefault="006D22D5" w:rsidP="00A57B23">
      <w:r>
        <w:separator/>
      </w:r>
    </w:p>
  </w:footnote>
  <w:footnote w:type="continuationSeparator" w:id="0">
    <w:p w14:paraId="3CD03C93" w14:textId="77777777" w:rsidR="006D22D5" w:rsidRDefault="006D22D5" w:rsidP="00A57B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0648A"/>
    <w:multiLevelType w:val="hybridMultilevel"/>
    <w:tmpl w:val="AED254D2"/>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 w15:restartNumberingAfterBreak="0">
    <w:nsid w:val="278F582D"/>
    <w:multiLevelType w:val="hybridMultilevel"/>
    <w:tmpl w:val="A61042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86A2AA9"/>
    <w:multiLevelType w:val="hybridMultilevel"/>
    <w:tmpl w:val="A7D4074E"/>
    <w:lvl w:ilvl="0" w:tplc="D65AF46C">
      <w:start w:val="3"/>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706990"/>
    <w:multiLevelType w:val="hybridMultilevel"/>
    <w:tmpl w:val="10D4167A"/>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299D26C8"/>
    <w:multiLevelType w:val="hybridMultilevel"/>
    <w:tmpl w:val="2ADA3E40"/>
    <w:lvl w:ilvl="0" w:tplc="A34E6B9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6313A0F"/>
    <w:multiLevelType w:val="hybridMultilevel"/>
    <w:tmpl w:val="FD8EF1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DCE365A"/>
    <w:multiLevelType w:val="hybridMultilevel"/>
    <w:tmpl w:val="7FB83B2A"/>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7" w15:restartNumberingAfterBreak="0">
    <w:nsid w:val="43FD0DAC"/>
    <w:multiLevelType w:val="hybridMultilevel"/>
    <w:tmpl w:val="03AC6022"/>
    <w:lvl w:ilvl="0" w:tplc="6BC4A894">
      <w:start w:val="1"/>
      <w:numFmt w:val="decimal"/>
      <w:lvlText w:val="%1)"/>
      <w:lvlJc w:val="left"/>
      <w:pPr>
        <w:ind w:left="1292" w:hanging="360"/>
      </w:pPr>
      <w:rPr>
        <w:rFonts w:hint="default"/>
        <w:b/>
        <w:bCs/>
      </w:rPr>
    </w:lvl>
    <w:lvl w:ilvl="1" w:tplc="040C0019" w:tentative="1">
      <w:start w:val="1"/>
      <w:numFmt w:val="lowerLetter"/>
      <w:lvlText w:val="%2."/>
      <w:lvlJc w:val="left"/>
      <w:pPr>
        <w:ind w:left="2012" w:hanging="360"/>
      </w:pPr>
    </w:lvl>
    <w:lvl w:ilvl="2" w:tplc="040C001B" w:tentative="1">
      <w:start w:val="1"/>
      <w:numFmt w:val="lowerRoman"/>
      <w:lvlText w:val="%3."/>
      <w:lvlJc w:val="right"/>
      <w:pPr>
        <w:ind w:left="2732" w:hanging="180"/>
      </w:pPr>
    </w:lvl>
    <w:lvl w:ilvl="3" w:tplc="040C000F" w:tentative="1">
      <w:start w:val="1"/>
      <w:numFmt w:val="decimal"/>
      <w:lvlText w:val="%4."/>
      <w:lvlJc w:val="left"/>
      <w:pPr>
        <w:ind w:left="3452" w:hanging="360"/>
      </w:pPr>
    </w:lvl>
    <w:lvl w:ilvl="4" w:tplc="040C0019" w:tentative="1">
      <w:start w:val="1"/>
      <w:numFmt w:val="lowerLetter"/>
      <w:lvlText w:val="%5."/>
      <w:lvlJc w:val="left"/>
      <w:pPr>
        <w:ind w:left="4172" w:hanging="360"/>
      </w:pPr>
    </w:lvl>
    <w:lvl w:ilvl="5" w:tplc="040C001B" w:tentative="1">
      <w:start w:val="1"/>
      <w:numFmt w:val="lowerRoman"/>
      <w:lvlText w:val="%6."/>
      <w:lvlJc w:val="right"/>
      <w:pPr>
        <w:ind w:left="4892" w:hanging="180"/>
      </w:pPr>
    </w:lvl>
    <w:lvl w:ilvl="6" w:tplc="040C000F" w:tentative="1">
      <w:start w:val="1"/>
      <w:numFmt w:val="decimal"/>
      <w:lvlText w:val="%7."/>
      <w:lvlJc w:val="left"/>
      <w:pPr>
        <w:ind w:left="5612" w:hanging="360"/>
      </w:pPr>
    </w:lvl>
    <w:lvl w:ilvl="7" w:tplc="040C0019" w:tentative="1">
      <w:start w:val="1"/>
      <w:numFmt w:val="lowerLetter"/>
      <w:lvlText w:val="%8."/>
      <w:lvlJc w:val="left"/>
      <w:pPr>
        <w:ind w:left="6332" w:hanging="360"/>
      </w:pPr>
    </w:lvl>
    <w:lvl w:ilvl="8" w:tplc="040C001B" w:tentative="1">
      <w:start w:val="1"/>
      <w:numFmt w:val="lowerRoman"/>
      <w:lvlText w:val="%9."/>
      <w:lvlJc w:val="right"/>
      <w:pPr>
        <w:ind w:left="7052" w:hanging="180"/>
      </w:pPr>
    </w:lvl>
  </w:abstractNum>
  <w:abstractNum w:abstractNumId="8" w15:restartNumberingAfterBreak="0">
    <w:nsid w:val="4A090428"/>
    <w:multiLevelType w:val="hybridMultilevel"/>
    <w:tmpl w:val="EF7628F8"/>
    <w:lvl w:ilvl="0" w:tplc="040C0001">
      <w:start w:val="1"/>
      <w:numFmt w:val="bullet"/>
      <w:lvlText w:val=""/>
      <w:lvlJc w:val="left"/>
      <w:pPr>
        <w:ind w:left="930" w:hanging="57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94A2971"/>
    <w:multiLevelType w:val="hybridMultilevel"/>
    <w:tmpl w:val="1A7A254E"/>
    <w:lvl w:ilvl="0" w:tplc="1828002A">
      <w:start w:val="1"/>
      <w:numFmt w:val="lowerRoman"/>
      <w:lvlText w:val="(%1)"/>
      <w:lvlJc w:val="left"/>
      <w:pPr>
        <w:ind w:left="406" w:hanging="360"/>
      </w:pPr>
      <w:rPr>
        <w:rFonts w:ascii="Times New Roman" w:hAnsi="Times New Roman" w:cs="Times New Roman" w:hint="default"/>
        <w:b w:val="0"/>
        <w:color w:val="auto"/>
      </w:rPr>
    </w:lvl>
    <w:lvl w:ilvl="1" w:tplc="040C0019" w:tentative="1">
      <w:start w:val="1"/>
      <w:numFmt w:val="lowerLetter"/>
      <w:lvlText w:val="%2."/>
      <w:lvlJc w:val="left"/>
      <w:pPr>
        <w:ind w:left="1126" w:hanging="360"/>
      </w:pPr>
    </w:lvl>
    <w:lvl w:ilvl="2" w:tplc="040C001B" w:tentative="1">
      <w:start w:val="1"/>
      <w:numFmt w:val="lowerRoman"/>
      <w:lvlText w:val="%3."/>
      <w:lvlJc w:val="right"/>
      <w:pPr>
        <w:ind w:left="1846" w:hanging="180"/>
      </w:pPr>
    </w:lvl>
    <w:lvl w:ilvl="3" w:tplc="040C000F" w:tentative="1">
      <w:start w:val="1"/>
      <w:numFmt w:val="decimal"/>
      <w:lvlText w:val="%4."/>
      <w:lvlJc w:val="left"/>
      <w:pPr>
        <w:ind w:left="2566" w:hanging="360"/>
      </w:pPr>
    </w:lvl>
    <w:lvl w:ilvl="4" w:tplc="040C0019" w:tentative="1">
      <w:start w:val="1"/>
      <w:numFmt w:val="lowerLetter"/>
      <w:lvlText w:val="%5."/>
      <w:lvlJc w:val="left"/>
      <w:pPr>
        <w:ind w:left="3286" w:hanging="360"/>
      </w:pPr>
    </w:lvl>
    <w:lvl w:ilvl="5" w:tplc="040C001B" w:tentative="1">
      <w:start w:val="1"/>
      <w:numFmt w:val="lowerRoman"/>
      <w:lvlText w:val="%6."/>
      <w:lvlJc w:val="right"/>
      <w:pPr>
        <w:ind w:left="4006" w:hanging="180"/>
      </w:pPr>
    </w:lvl>
    <w:lvl w:ilvl="6" w:tplc="040C000F" w:tentative="1">
      <w:start w:val="1"/>
      <w:numFmt w:val="decimal"/>
      <w:lvlText w:val="%7."/>
      <w:lvlJc w:val="left"/>
      <w:pPr>
        <w:ind w:left="4726" w:hanging="360"/>
      </w:pPr>
    </w:lvl>
    <w:lvl w:ilvl="7" w:tplc="040C0019" w:tentative="1">
      <w:start w:val="1"/>
      <w:numFmt w:val="lowerLetter"/>
      <w:lvlText w:val="%8."/>
      <w:lvlJc w:val="left"/>
      <w:pPr>
        <w:ind w:left="5446" w:hanging="360"/>
      </w:pPr>
    </w:lvl>
    <w:lvl w:ilvl="8" w:tplc="040C001B" w:tentative="1">
      <w:start w:val="1"/>
      <w:numFmt w:val="lowerRoman"/>
      <w:lvlText w:val="%9."/>
      <w:lvlJc w:val="right"/>
      <w:pPr>
        <w:ind w:left="6166" w:hanging="180"/>
      </w:pPr>
    </w:lvl>
  </w:abstractNum>
  <w:abstractNum w:abstractNumId="10" w15:restartNumberingAfterBreak="0">
    <w:nsid w:val="5C4E5CCF"/>
    <w:multiLevelType w:val="hybridMultilevel"/>
    <w:tmpl w:val="3390AC6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F6C7E93"/>
    <w:multiLevelType w:val="hybridMultilevel"/>
    <w:tmpl w:val="1B68BA98"/>
    <w:lvl w:ilvl="0" w:tplc="C8829EA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FF512F7"/>
    <w:multiLevelType w:val="hybridMultilevel"/>
    <w:tmpl w:val="7E5CFAF6"/>
    <w:lvl w:ilvl="0" w:tplc="A88C9012">
      <w:numFmt w:val="bullet"/>
      <w:lvlText w:val="-"/>
      <w:lvlJc w:val="left"/>
      <w:pPr>
        <w:ind w:left="1080" w:hanging="360"/>
      </w:pPr>
      <w:rPr>
        <w:rFonts w:ascii="Arial" w:eastAsia="Times New Roman"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602D699A"/>
    <w:multiLevelType w:val="hybridMultilevel"/>
    <w:tmpl w:val="FD8EF1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61AD6AF1"/>
    <w:multiLevelType w:val="hybridMultilevel"/>
    <w:tmpl w:val="FD8EF1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6A3B39D8"/>
    <w:multiLevelType w:val="hybridMultilevel"/>
    <w:tmpl w:val="AB960524"/>
    <w:lvl w:ilvl="0" w:tplc="A34E6B9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74C6434"/>
    <w:multiLevelType w:val="hybridMultilevel"/>
    <w:tmpl w:val="5D340F98"/>
    <w:lvl w:ilvl="0" w:tplc="80B06104">
      <w:start w:val="1"/>
      <w:numFmt w:val="lowerRoman"/>
      <w:lvlText w:val="(%1)"/>
      <w:lvlJc w:val="left"/>
      <w:pPr>
        <w:ind w:left="766" w:hanging="720"/>
      </w:pPr>
      <w:rPr>
        <w:rFonts w:ascii="Times New Roman" w:hAnsi="Times New Roman" w:cs="Times New Roman" w:hint="default"/>
        <w:b/>
        <w:bCs/>
        <w:color w:val="auto"/>
      </w:rPr>
    </w:lvl>
    <w:lvl w:ilvl="1" w:tplc="040C0019" w:tentative="1">
      <w:start w:val="1"/>
      <w:numFmt w:val="lowerLetter"/>
      <w:lvlText w:val="%2."/>
      <w:lvlJc w:val="left"/>
      <w:pPr>
        <w:ind w:left="1126" w:hanging="360"/>
      </w:pPr>
    </w:lvl>
    <w:lvl w:ilvl="2" w:tplc="040C001B" w:tentative="1">
      <w:start w:val="1"/>
      <w:numFmt w:val="lowerRoman"/>
      <w:lvlText w:val="%3."/>
      <w:lvlJc w:val="right"/>
      <w:pPr>
        <w:ind w:left="1846" w:hanging="180"/>
      </w:pPr>
    </w:lvl>
    <w:lvl w:ilvl="3" w:tplc="040C000F" w:tentative="1">
      <w:start w:val="1"/>
      <w:numFmt w:val="decimal"/>
      <w:lvlText w:val="%4."/>
      <w:lvlJc w:val="left"/>
      <w:pPr>
        <w:ind w:left="2566" w:hanging="360"/>
      </w:pPr>
    </w:lvl>
    <w:lvl w:ilvl="4" w:tplc="040C0019" w:tentative="1">
      <w:start w:val="1"/>
      <w:numFmt w:val="lowerLetter"/>
      <w:lvlText w:val="%5."/>
      <w:lvlJc w:val="left"/>
      <w:pPr>
        <w:ind w:left="3286" w:hanging="360"/>
      </w:pPr>
    </w:lvl>
    <w:lvl w:ilvl="5" w:tplc="040C001B" w:tentative="1">
      <w:start w:val="1"/>
      <w:numFmt w:val="lowerRoman"/>
      <w:lvlText w:val="%6."/>
      <w:lvlJc w:val="right"/>
      <w:pPr>
        <w:ind w:left="4006" w:hanging="180"/>
      </w:pPr>
    </w:lvl>
    <w:lvl w:ilvl="6" w:tplc="040C000F" w:tentative="1">
      <w:start w:val="1"/>
      <w:numFmt w:val="decimal"/>
      <w:lvlText w:val="%7."/>
      <w:lvlJc w:val="left"/>
      <w:pPr>
        <w:ind w:left="4726" w:hanging="360"/>
      </w:pPr>
    </w:lvl>
    <w:lvl w:ilvl="7" w:tplc="040C0019" w:tentative="1">
      <w:start w:val="1"/>
      <w:numFmt w:val="lowerLetter"/>
      <w:lvlText w:val="%8."/>
      <w:lvlJc w:val="left"/>
      <w:pPr>
        <w:ind w:left="5446" w:hanging="360"/>
      </w:pPr>
    </w:lvl>
    <w:lvl w:ilvl="8" w:tplc="040C001B" w:tentative="1">
      <w:start w:val="1"/>
      <w:numFmt w:val="lowerRoman"/>
      <w:lvlText w:val="%9."/>
      <w:lvlJc w:val="right"/>
      <w:pPr>
        <w:ind w:left="6166" w:hanging="180"/>
      </w:pPr>
    </w:lvl>
  </w:abstractNum>
  <w:abstractNum w:abstractNumId="17" w15:restartNumberingAfterBreak="0">
    <w:nsid w:val="7AEC7403"/>
    <w:multiLevelType w:val="hybridMultilevel"/>
    <w:tmpl w:val="FD8EF1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B997CD2"/>
    <w:multiLevelType w:val="hybridMultilevel"/>
    <w:tmpl w:val="DB003EE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488861280">
    <w:abstractNumId w:val="18"/>
  </w:num>
  <w:num w:numId="2" w16cid:durableId="982389362">
    <w:abstractNumId w:val="4"/>
  </w:num>
  <w:num w:numId="3" w16cid:durableId="1094128223">
    <w:abstractNumId w:val="15"/>
  </w:num>
  <w:num w:numId="4" w16cid:durableId="96171862">
    <w:abstractNumId w:val="1"/>
  </w:num>
  <w:num w:numId="5" w16cid:durableId="1769764089">
    <w:abstractNumId w:val="2"/>
  </w:num>
  <w:num w:numId="6" w16cid:durableId="1032459641">
    <w:abstractNumId w:val="16"/>
  </w:num>
  <w:num w:numId="7" w16cid:durableId="87385411">
    <w:abstractNumId w:val="10"/>
  </w:num>
  <w:num w:numId="8" w16cid:durableId="278031957">
    <w:abstractNumId w:val="7"/>
  </w:num>
  <w:num w:numId="9" w16cid:durableId="107894792">
    <w:abstractNumId w:val="6"/>
  </w:num>
  <w:num w:numId="10" w16cid:durableId="1872768969">
    <w:abstractNumId w:val="17"/>
  </w:num>
  <w:num w:numId="11" w16cid:durableId="1823304208">
    <w:abstractNumId w:val="8"/>
  </w:num>
  <w:num w:numId="12" w16cid:durableId="767309511">
    <w:abstractNumId w:val="5"/>
  </w:num>
  <w:num w:numId="13" w16cid:durableId="708384039">
    <w:abstractNumId w:val="0"/>
  </w:num>
  <w:num w:numId="14" w16cid:durableId="549997545">
    <w:abstractNumId w:val="14"/>
  </w:num>
  <w:num w:numId="15" w16cid:durableId="1939483182">
    <w:abstractNumId w:val="13"/>
  </w:num>
  <w:num w:numId="16" w16cid:durableId="1594438826">
    <w:abstractNumId w:val="9"/>
  </w:num>
  <w:num w:numId="17" w16cid:durableId="679895145">
    <w:abstractNumId w:val="11"/>
  </w:num>
  <w:num w:numId="18" w16cid:durableId="1891182126">
    <w:abstractNumId w:val="12"/>
  </w:num>
  <w:num w:numId="19" w16cid:durableId="18538827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B23"/>
    <w:rsid w:val="0001183A"/>
    <w:rsid w:val="00047648"/>
    <w:rsid w:val="0007072F"/>
    <w:rsid w:val="00071C97"/>
    <w:rsid w:val="00076D71"/>
    <w:rsid w:val="00086197"/>
    <w:rsid w:val="00090347"/>
    <w:rsid w:val="00093159"/>
    <w:rsid w:val="000A09D8"/>
    <w:rsid w:val="000E0840"/>
    <w:rsid w:val="000E185E"/>
    <w:rsid w:val="000F653E"/>
    <w:rsid w:val="001009FE"/>
    <w:rsid w:val="001020D0"/>
    <w:rsid w:val="00115948"/>
    <w:rsid w:val="0011686F"/>
    <w:rsid w:val="0012390C"/>
    <w:rsid w:val="00125146"/>
    <w:rsid w:val="00126E07"/>
    <w:rsid w:val="00127C27"/>
    <w:rsid w:val="00133B32"/>
    <w:rsid w:val="00135034"/>
    <w:rsid w:val="00175E0B"/>
    <w:rsid w:val="00183DCB"/>
    <w:rsid w:val="00190AC2"/>
    <w:rsid w:val="00190B4C"/>
    <w:rsid w:val="001A42DC"/>
    <w:rsid w:val="001C5E0B"/>
    <w:rsid w:val="001E20BA"/>
    <w:rsid w:val="001E33A3"/>
    <w:rsid w:val="001E608A"/>
    <w:rsid w:val="00200A54"/>
    <w:rsid w:val="0021561E"/>
    <w:rsid w:val="00235987"/>
    <w:rsid w:val="00246611"/>
    <w:rsid w:val="00247CCF"/>
    <w:rsid w:val="00257681"/>
    <w:rsid w:val="00275BB4"/>
    <w:rsid w:val="0028198C"/>
    <w:rsid w:val="002A0769"/>
    <w:rsid w:val="002D7F82"/>
    <w:rsid w:val="0031064D"/>
    <w:rsid w:val="00323743"/>
    <w:rsid w:val="0032540B"/>
    <w:rsid w:val="00334DDB"/>
    <w:rsid w:val="00335B36"/>
    <w:rsid w:val="003453E9"/>
    <w:rsid w:val="00350F04"/>
    <w:rsid w:val="00374161"/>
    <w:rsid w:val="003A5055"/>
    <w:rsid w:val="003B13CD"/>
    <w:rsid w:val="003B2582"/>
    <w:rsid w:val="003C6F0E"/>
    <w:rsid w:val="003D37CD"/>
    <w:rsid w:val="003E70CC"/>
    <w:rsid w:val="003F3A78"/>
    <w:rsid w:val="004B66B9"/>
    <w:rsid w:val="004C27C5"/>
    <w:rsid w:val="004C2C19"/>
    <w:rsid w:val="004D28EC"/>
    <w:rsid w:val="004E57D4"/>
    <w:rsid w:val="004F60B0"/>
    <w:rsid w:val="005168AB"/>
    <w:rsid w:val="00516C6F"/>
    <w:rsid w:val="00524DCE"/>
    <w:rsid w:val="00531FD6"/>
    <w:rsid w:val="00534DD4"/>
    <w:rsid w:val="005626BD"/>
    <w:rsid w:val="005840E2"/>
    <w:rsid w:val="00594339"/>
    <w:rsid w:val="005A525B"/>
    <w:rsid w:val="005C089C"/>
    <w:rsid w:val="005F2FEC"/>
    <w:rsid w:val="005F4731"/>
    <w:rsid w:val="00612926"/>
    <w:rsid w:val="00624290"/>
    <w:rsid w:val="006630B4"/>
    <w:rsid w:val="00663D69"/>
    <w:rsid w:val="006A5AC0"/>
    <w:rsid w:val="006B51EE"/>
    <w:rsid w:val="006C06E5"/>
    <w:rsid w:val="006C6C02"/>
    <w:rsid w:val="006D22D5"/>
    <w:rsid w:val="006F2577"/>
    <w:rsid w:val="007056D7"/>
    <w:rsid w:val="0070764F"/>
    <w:rsid w:val="00714ECF"/>
    <w:rsid w:val="00723791"/>
    <w:rsid w:val="00727AAD"/>
    <w:rsid w:val="00747CAB"/>
    <w:rsid w:val="00750869"/>
    <w:rsid w:val="00752308"/>
    <w:rsid w:val="00754BD8"/>
    <w:rsid w:val="00766879"/>
    <w:rsid w:val="0076766B"/>
    <w:rsid w:val="00770978"/>
    <w:rsid w:val="0078262C"/>
    <w:rsid w:val="0079717B"/>
    <w:rsid w:val="007D6223"/>
    <w:rsid w:val="007E0FB3"/>
    <w:rsid w:val="007E2345"/>
    <w:rsid w:val="007F1DD8"/>
    <w:rsid w:val="0082311E"/>
    <w:rsid w:val="0082573D"/>
    <w:rsid w:val="00827A76"/>
    <w:rsid w:val="008301C4"/>
    <w:rsid w:val="00831F6A"/>
    <w:rsid w:val="00845C1E"/>
    <w:rsid w:val="008501D5"/>
    <w:rsid w:val="00857072"/>
    <w:rsid w:val="008708E4"/>
    <w:rsid w:val="00896F84"/>
    <w:rsid w:val="008B70A7"/>
    <w:rsid w:val="008C34DE"/>
    <w:rsid w:val="008C41E3"/>
    <w:rsid w:val="008C5217"/>
    <w:rsid w:val="008D0BFD"/>
    <w:rsid w:val="008D3DCD"/>
    <w:rsid w:val="008F643F"/>
    <w:rsid w:val="00904491"/>
    <w:rsid w:val="00905D32"/>
    <w:rsid w:val="009143A4"/>
    <w:rsid w:val="009203D1"/>
    <w:rsid w:val="00930BA1"/>
    <w:rsid w:val="00933FE8"/>
    <w:rsid w:val="00945F1B"/>
    <w:rsid w:val="00946453"/>
    <w:rsid w:val="009501C4"/>
    <w:rsid w:val="00950FFF"/>
    <w:rsid w:val="00963BC5"/>
    <w:rsid w:val="00965F36"/>
    <w:rsid w:val="00967234"/>
    <w:rsid w:val="009E0D5D"/>
    <w:rsid w:val="009F1471"/>
    <w:rsid w:val="00A00A09"/>
    <w:rsid w:val="00A10913"/>
    <w:rsid w:val="00A1116B"/>
    <w:rsid w:val="00A311AA"/>
    <w:rsid w:val="00A5335A"/>
    <w:rsid w:val="00A57B23"/>
    <w:rsid w:val="00A70894"/>
    <w:rsid w:val="00AA57E2"/>
    <w:rsid w:val="00AB3607"/>
    <w:rsid w:val="00AC3DD4"/>
    <w:rsid w:val="00AE224F"/>
    <w:rsid w:val="00B06853"/>
    <w:rsid w:val="00B27C11"/>
    <w:rsid w:val="00B75493"/>
    <w:rsid w:val="00B8452A"/>
    <w:rsid w:val="00BB1D08"/>
    <w:rsid w:val="00BC3DC8"/>
    <w:rsid w:val="00BD1A70"/>
    <w:rsid w:val="00BD3ED5"/>
    <w:rsid w:val="00BD5667"/>
    <w:rsid w:val="00BD587A"/>
    <w:rsid w:val="00BE6BC8"/>
    <w:rsid w:val="00C71DCF"/>
    <w:rsid w:val="00C833BC"/>
    <w:rsid w:val="00C83C83"/>
    <w:rsid w:val="00CB14D1"/>
    <w:rsid w:val="00CB6F54"/>
    <w:rsid w:val="00CD5C40"/>
    <w:rsid w:val="00CD632C"/>
    <w:rsid w:val="00CE52DD"/>
    <w:rsid w:val="00CF1993"/>
    <w:rsid w:val="00CF2035"/>
    <w:rsid w:val="00CF3292"/>
    <w:rsid w:val="00D01A02"/>
    <w:rsid w:val="00D04393"/>
    <w:rsid w:val="00D1569C"/>
    <w:rsid w:val="00D6543B"/>
    <w:rsid w:val="00D65608"/>
    <w:rsid w:val="00D72871"/>
    <w:rsid w:val="00D7364F"/>
    <w:rsid w:val="00D86FD0"/>
    <w:rsid w:val="00D91315"/>
    <w:rsid w:val="00DB4A92"/>
    <w:rsid w:val="00DC7561"/>
    <w:rsid w:val="00DD1ED6"/>
    <w:rsid w:val="00DD2C43"/>
    <w:rsid w:val="00DD3D12"/>
    <w:rsid w:val="00DF024D"/>
    <w:rsid w:val="00E071DD"/>
    <w:rsid w:val="00E22AEF"/>
    <w:rsid w:val="00E36341"/>
    <w:rsid w:val="00E440AC"/>
    <w:rsid w:val="00E44B4D"/>
    <w:rsid w:val="00E51FA0"/>
    <w:rsid w:val="00E54CD4"/>
    <w:rsid w:val="00E552B4"/>
    <w:rsid w:val="00E77464"/>
    <w:rsid w:val="00E82FF5"/>
    <w:rsid w:val="00EA697E"/>
    <w:rsid w:val="00EE5489"/>
    <w:rsid w:val="00EF06AD"/>
    <w:rsid w:val="00EF6A34"/>
    <w:rsid w:val="00F77070"/>
    <w:rsid w:val="00F85E5E"/>
    <w:rsid w:val="00F96458"/>
    <w:rsid w:val="00FA78B6"/>
    <w:rsid w:val="00FB0B4B"/>
    <w:rsid w:val="00FB2129"/>
    <w:rsid w:val="00FD025F"/>
    <w:rsid w:val="00FE1F5E"/>
    <w:rsid w:val="00FE4CB7"/>
    <w:rsid w:val="00FE633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00F20"/>
  <w15:chartTrackingRefBased/>
  <w15:docId w15:val="{15944E93-14C4-44AC-8765-704068FC8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B23"/>
    <w:pPr>
      <w:tabs>
        <w:tab w:val="left" w:pos="284"/>
      </w:tabs>
      <w:suppressAutoHyphens/>
      <w:jc w:val="both"/>
    </w:pPr>
    <w:rPr>
      <w:rFonts w:ascii="Times New Roman" w:eastAsia="Times New Roman" w:hAnsi="Times New Roman"/>
      <w:sz w:val="24"/>
      <w:szCs w:val="24"/>
      <w:lang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ppelnotedebasdep">
    <w:name w:val="footnote reference"/>
    <w:semiHidden/>
    <w:rsid w:val="00A57B23"/>
    <w:rPr>
      <w:vertAlign w:val="superscript"/>
    </w:rPr>
  </w:style>
  <w:style w:type="paragraph" w:styleId="Corpsdetexte">
    <w:name w:val="Body Text"/>
    <w:basedOn w:val="Normal"/>
    <w:link w:val="CorpsdetexteCar"/>
    <w:rsid w:val="00A57B23"/>
    <w:pPr>
      <w:spacing w:after="120"/>
    </w:pPr>
  </w:style>
  <w:style w:type="character" w:customStyle="1" w:styleId="CorpsdetexteCar">
    <w:name w:val="Corps de texte Car"/>
    <w:link w:val="Corpsdetexte"/>
    <w:rsid w:val="00A57B23"/>
    <w:rPr>
      <w:rFonts w:ascii="Times New Roman" w:eastAsia="Times New Roman" w:hAnsi="Times New Roman" w:cs="Times New Roman"/>
      <w:sz w:val="24"/>
      <w:szCs w:val="24"/>
      <w:lang w:eastAsia="ar-SA"/>
    </w:rPr>
  </w:style>
  <w:style w:type="paragraph" w:styleId="Notedebasdepage">
    <w:name w:val="footnote text"/>
    <w:basedOn w:val="Normal"/>
    <w:link w:val="NotedebasdepageCar"/>
    <w:semiHidden/>
    <w:rsid w:val="00A57B23"/>
    <w:pPr>
      <w:tabs>
        <w:tab w:val="left" w:pos="360"/>
      </w:tabs>
      <w:ind w:left="180" w:hanging="180"/>
    </w:pPr>
    <w:rPr>
      <w:rFonts w:cs="Arial"/>
      <w:sz w:val="18"/>
    </w:rPr>
  </w:style>
  <w:style w:type="character" w:customStyle="1" w:styleId="NotedebasdepageCar">
    <w:name w:val="Note de bas de page Car"/>
    <w:link w:val="Notedebasdepage"/>
    <w:semiHidden/>
    <w:rsid w:val="00A57B23"/>
    <w:rPr>
      <w:rFonts w:ascii="Times New Roman" w:eastAsia="Times New Roman" w:hAnsi="Times New Roman" w:cs="Arial"/>
      <w:sz w:val="18"/>
      <w:szCs w:val="24"/>
      <w:lang w:eastAsia="ar-SA"/>
    </w:rPr>
  </w:style>
  <w:style w:type="paragraph" w:customStyle="1" w:styleId="ChapterNumber">
    <w:name w:val="ChapterNumber"/>
    <w:rsid w:val="00A57B23"/>
    <w:pPr>
      <w:tabs>
        <w:tab w:val="left" w:pos="-720"/>
      </w:tabs>
      <w:suppressAutoHyphens/>
    </w:pPr>
    <w:rPr>
      <w:rFonts w:ascii="CG Times" w:eastAsia="Arial" w:hAnsi="CG Times"/>
      <w:sz w:val="22"/>
      <w:lang w:val="en-US" w:eastAsia="ar-SA"/>
    </w:rPr>
  </w:style>
  <w:style w:type="paragraph" w:customStyle="1" w:styleId="Heading1a">
    <w:name w:val="Heading 1a"/>
    <w:uiPriority w:val="99"/>
    <w:rsid w:val="00A57B23"/>
    <w:pPr>
      <w:keepNext/>
      <w:keepLines/>
      <w:tabs>
        <w:tab w:val="left" w:pos="-720"/>
      </w:tabs>
      <w:suppressAutoHyphens/>
      <w:jc w:val="center"/>
    </w:pPr>
    <w:rPr>
      <w:rFonts w:ascii="Times New Roman" w:eastAsia="Times New Roman" w:hAnsi="Times New Roman"/>
      <w:b/>
      <w:smallCaps/>
      <w:sz w:val="32"/>
      <w:lang w:val="en-US" w:eastAsia="en-US"/>
    </w:rPr>
  </w:style>
  <w:style w:type="paragraph" w:customStyle="1" w:styleId="StyleHeading212ptNotItalicTahoma">
    <w:name w:val="Стиль Style Heading 2 + 12 pt Not Italic + Tahoma"/>
    <w:basedOn w:val="Normal"/>
    <w:autoRedefine/>
    <w:rsid w:val="00A57B23"/>
    <w:pPr>
      <w:keepNext/>
      <w:pBdr>
        <w:top w:val="single" w:sz="4" w:space="1" w:color="000058"/>
        <w:left w:val="single" w:sz="4" w:space="4" w:color="000058"/>
        <w:bottom w:val="single" w:sz="4" w:space="1" w:color="000058"/>
        <w:right w:val="single" w:sz="4" w:space="4" w:color="000058"/>
      </w:pBdr>
      <w:shd w:val="clear" w:color="auto" w:fill="E0E0E0"/>
      <w:tabs>
        <w:tab w:val="left" w:pos="0"/>
        <w:tab w:val="left" w:pos="432"/>
        <w:tab w:val="left" w:pos="540"/>
      </w:tabs>
      <w:spacing w:before="480" w:after="120"/>
      <w:ind w:left="432" w:right="114" w:hanging="432"/>
      <w:jc w:val="center"/>
      <w:outlineLvl w:val="1"/>
    </w:pPr>
    <w:rPr>
      <w:rFonts w:ascii="Tahoma" w:hAnsi="Tahoma" w:cs="Arial"/>
      <w:b/>
      <w:bCs/>
      <w:color w:val="080165"/>
    </w:rPr>
  </w:style>
  <w:style w:type="paragraph" w:styleId="Textedebulles">
    <w:name w:val="Balloon Text"/>
    <w:basedOn w:val="Normal"/>
    <w:link w:val="TextedebullesCar"/>
    <w:uiPriority w:val="99"/>
    <w:semiHidden/>
    <w:unhideWhenUsed/>
    <w:rsid w:val="00766879"/>
    <w:rPr>
      <w:rFonts w:ascii="Tahoma" w:hAnsi="Tahoma" w:cs="Tahoma"/>
      <w:sz w:val="16"/>
      <w:szCs w:val="16"/>
    </w:rPr>
  </w:style>
  <w:style w:type="character" w:customStyle="1" w:styleId="TextedebullesCar">
    <w:name w:val="Texte de bulles Car"/>
    <w:link w:val="Textedebulles"/>
    <w:uiPriority w:val="99"/>
    <w:semiHidden/>
    <w:rsid w:val="00766879"/>
    <w:rPr>
      <w:rFonts w:ascii="Tahoma" w:eastAsia="Times New Roman" w:hAnsi="Tahoma" w:cs="Tahoma"/>
      <w:sz w:val="16"/>
      <w:szCs w:val="16"/>
      <w:lang w:val="en-GB" w:eastAsia="ar-SA"/>
    </w:rPr>
  </w:style>
  <w:style w:type="character" w:styleId="Marquedecommentaire">
    <w:name w:val="annotation reference"/>
    <w:uiPriority w:val="99"/>
    <w:semiHidden/>
    <w:unhideWhenUsed/>
    <w:rsid w:val="003B13CD"/>
    <w:rPr>
      <w:sz w:val="16"/>
      <w:szCs w:val="16"/>
    </w:rPr>
  </w:style>
  <w:style w:type="paragraph" w:styleId="Commentaire">
    <w:name w:val="annotation text"/>
    <w:basedOn w:val="Normal"/>
    <w:link w:val="CommentaireCar"/>
    <w:uiPriority w:val="99"/>
    <w:unhideWhenUsed/>
    <w:rsid w:val="003B13CD"/>
    <w:rPr>
      <w:sz w:val="20"/>
      <w:szCs w:val="20"/>
    </w:rPr>
  </w:style>
  <w:style w:type="character" w:customStyle="1" w:styleId="CommentaireCar">
    <w:name w:val="Commentaire Car"/>
    <w:link w:val="Commentaire"/>
    <w:uiPriority w:val="99"/>
    <w:rsid w:val="003B13CD"/>
    <w:rPr>
      <w:rFonts w:ascii="Times New Roman" w:eastAsia="Times New Roman" w:hAnsi="Times New Roman"/>
      <w:lang w:val="en-GB" w:eastAsia="ar-SA"/>
    </w:rPr>
  </w:style>
  <w:style w:type="paragraph" w:styleId="Objetducommentaire">
    <w:name w:val="annotation subject"/>
    <w:basedOn w:val="Commentaire"/>
    <w:next w:val="Commentaire"/>
    <w:link w:val="ObjetducommentaireCar"/>
    <w:uiPriority w:val="99"/>
    <w:semiHidden/>
    <w:unhideWhenUsed/>
    <w:rsid w:val="003B13CD"/>
    <w:rPr>
      <w:b/>
      <w:bCs/>
    </w:rPr>
  </w:style>
  <w:style w:type="character" w:customStyle="1" w:styleId="ObjetducommentaireCar">
    <w:name w:val="Objet du commentaire Car"/>
    <w:link w:val="Objetducommentaire"/>
    <w:uiPriority w:val="99"/>
    <w:semiHidden/>
    <w:rsid w:val="003B13CD"/>
    <w:rPr>
      <w:rFonts w:ascii="Times New Roman" w:eastAsia="Times New Roman" w:hAnsi="Times New Roman"/>
      <w:b/>
      <w:bCs/>
      <w:lang w:val="en-GB" w:eastAsia="ar-SA"/>
    </w:rPr>
  </w:style>
  <w:style w:type="character" w:styleId="Lienhypertexte">
    <w:name w:val="Hyperlink"/>
    <w:uiPriority w:val="99"/>
    <w:unhideWhenUsed/>
    <w:rsid w:val="000F653E"/>
    <w:rPr>
      <w:color w:val="0000FF"/>
      <w:u w:val="single"/>
    </w:rPr>
  </w:style>
  <w:style w:type="paragraph" w:styleId="Paragraphedeliste">
    <w:name w:val="List Paragraph"/>
    <w:aliases w:val="heading 1,Bullets,Paragraphe  revu,Paragraphe de liste1,References,Bullet L1,List Paragraph (numbered (a)),List Paragraph nowy,List Paragr,RM1,Numbered List Paragraph,ReferencesCxSpLast,List Bullet Mary,List Paragraph1,Liste 1,Body"/>
    <w:basedOn w:val="Normal"/>
    <w:link w:val="ParagraphedelisteCar"/>
    <w:uiPriority w:val="34"/>
    <w:qFormat/>
    <w:rsid w:val="00D72871"/>
    <w:pPr>
      <w:tabs>
        <w:tab w:val="clear" w:pos="284"/>
      </w:tabs>
      <w:autoSpaceDN w:val="0"/>
      <w:spacing w:line="264" w:lineRule="auto"/>
      <w:ind w:left="720"/>
      <w:jc w:val="left"/>
      <w:textAlignment w:val="baseline"/>
    </w:pPr>
    <w:rPr>
      <w:rFonts w:ascii="Arial" w:hAnsi="Arial"/>
      <w:sz w:val="20"/>
      <w:szCs w:val="20"/>
      <w:lang w:eastAsia="en-US"/>
    </w:rPr>
  </w:style>
  <w:style w:type="paragraph" w:customStyle="1" w:styleId="BankNormal">
    <w:name w:val="BankNormal"/>
    <w:basedOn w:val="Normal"/>
    <w:rsid w:val="003453E9"/>
    <w:pPr>
      <w:tabs>
        <w:tab w:val="clear" w:pos="284"/>
      </w:tabs>
      <w:suppressAutoHyphens w:val="0"/>
      <w:spacing w:after="240"/>
      <w:jc w:val="left"/>
    </w:pPr>
    <w:rPr>
      <w:szCs w:val="20"/>
      <w:lang w:eastAsia="zh-CN"/>
    </w:rPr>
  </w:style>
  <w:style w:type="character" w:customStyle="1" w:styleId="hps">
    <w:name w:val="hps"/>
    <w:basedOn w:val="Policepardfaut"/>
    <w:rsid w:val="003453E9"/>
  </w:style>
  <w:style w:type="character" w:customStyle="1" w:styleId="ParagraphedelisteCar">
    <w:name w:val="Paragraphe de liste Car"/>
    <w:aliases w:val="heading 1 Car,Bullets Car,Paragraphe  revu Car,Paragraphe de liste1 Car,References Car,Bullet L1 Car,List Paragraph (numbered (a)) Car,List Paragraph nowy Car,List Paragr Car,RM1 Car,Numbered List Paragraph Car,Liste 1 Car"/>
    <w:link w:val="Paragraphedeliste"/>
    <w:uiPriority w:val="34"/>
    <w:qFormat/>
    <w:locked/>
    <w:rsid w:val="003453E9"/>
    <w:rPr>
      <w:rFonts w:ascii="Arial" w:eastAsia="Times New Roman" w:hAnsi="Arial"/>
      <w:lang w:eastAsia="en-US"/>
    </w:rPr>
  </w:style>
  <w:style w:type="character" w:styleId="Mentionnonrsolue">
    <w:name w:val="Unresolved Mention"/>
    <w:uiPriority w:val="99"/>
    <w:semiHidden/>
    <w:unhideWhenUsed/>
    <w:rsid w:val="00E552B4"/>
    <w:rPr>
      <w:color w:val="605E5C"/>
      <w:shd w:val="clear" w:color="auto" w:fill="E1DFDD"/>
    </w:rPr>
  </w:style>
  <w:style w:type="paragraph" w:styleId="Rvision">
    <w:name w:val="Revision"/>
    <w:hidden/>
    <w:uiPriority w:val="99"/>
    <w:semiHidden/>
    <w:rsid w:val="00235987"/>
    <w:rPr>
      <w:rFonts w:ascii="Times New Roman" w:eastAsia="Times New Roman" w:hAnsi="Times New Roman"/>
      <w:sz w:val="24"/>
      <w:szCs w:val="24"/>
      <w:lang w:eastAsia="ar-SA"/>
    </w:rPr>
  </w:style>
  <w:style w:type="character" w:customStyle="1" w:styleId="ui-provider">
    <w:name w:val="ui-provider"/>
    <w:basedOn w:val="Policepardfaut"/>
    <w:rsid w:val="006F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fdb.org" TargetMode="Externa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projet2p2rsniger@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1183</Words>
  <Characters>6509</Characters>
  <Application>Microsoft Office Word</Application>
  <DocSecurity>0</DocSecurity>
  <Lines>54</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ADB/BAD</Company>
  <LinksUpToDate>false</LinksUpToDate>
  <CharactersWithSpaces>7677</CharactersWithSpaces>
  <SharedDoc>false</SharedDoc>
  <HLinks>
    <vt:vector size="12" baseType="variant">
      <vt:variant>
        <vt:i4>6422614</vt:i4>
      </vt:variant>
      <vt:variant>
        <vt:i4>3</vt:i4>
      </vt:variant>
      <vt:variant>
        <vt:i4>0</vt:i4>
      </vt:variant>
      <vt:variant>
        <vt:i4>5</vt:i4>
      </vt:variant>
      <vt:variant>
        <vt:lpwstr>mailto:projet2p2rsniger@gmail.com</vt:lpwstr>
      </vt:variant>
      <vt:variant>
        <vt:lpwstr/>
      </vt:variant>
      <vt:variant>
        <vt:i4>6094940</vt:i4>
      </vt:variant>
      <vt:variant>
        <vt:i4>0</vt:i4>
      </vt:variant>
      <vt:variant>
        <vt:i4>0</vt:i4>
      </vt:variant>
      <vt:variant>
        <vt:i4>5</vt:i4>
      </vt:variant>
      <vt:variant>
        <vt:lpwstr>http://www.afdb.org/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CHEBILI, BLANDINE</dc:creator>
  <cp:keywords/>
  <cp:lastModifiedBy>Almoustapha Issaka</cp:lastModifiedBy>
  <cp:revision>8</cp:revision>
  <cp:lastPrinted>2010-11-22T11:30:00Z</cp:lastPrinted>
  <dcterms:created xsi:type="dcterms:W3CDTF">2025-11-19T15:10:00Z</dcterms:created>
  <dcterms:modified xsi:type="dcterms:W3CDTF">2025-11-24T13:20:00Z</dcterms:modified>
</cp:coreProperties>
</file>